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D7E8F4" w14:textId="0356C29A" w:rsidR="003D5FBA" w:rsidRDefault="00AB741D" w:rsidP="00AB741D">
      <w:pPr>
        <w:pStyle w:val="Heading1"/>
        <w:spacing w:line="240" w:lineRule="auto"/>
        <w:jc w:val="center"/>
      </w:pPr>
      <w:r>
        <w:rPr>
          <w:noProof/>
        </w:rPr>
        <w:drawing>
          <wp:inline distT="0" distB="0" distL="0" distR="0" wp14:anchorId="32743369" wp14:editId="2EE51617">
            <wp:extent cx="3708400" cy="79163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PSCC-with-brand-centered.jpg"/>
                    <pic:cNvPicPr/>
                  </pic:nvPicPr>
                  <pic:blipFill>
                    <a:blip r:embed="rId7"/>
                    <a:stretch>
                      <a:fillRect/>
                    </a:stretch>
                  </pic:blipFill>
                  <pic:spPr>
                    <a:xfrm>
                      <a:off x="0" y="0"/>
                      <a:ext cx="3708400" cy="791636"/>
                    </a:xfrm>
                    <a:prstGeom prst="rect">
                      <a:avLst/>
                    </a:prstGeom>
                  </pic:spPr>
                </pic:pic>
              </a:graphicData>
            </a:graphic>
          </wp:inline>
        </w:drawing>
      </w:r>
    </w:p>
    <w:p w14:paraId="482B4014" w14:textId="1C774D09" w:rsidR="189CC832" w:rsidRDefault="43F03A07" w:rsidP="002F72E2">
      <w:pPr>
        <w:pStyle w:val="Heading1"/>
        <w:jc w:val="center"/>
      </w:pPr>
      <w:r w:rsidRPr="13592C84">
        <w:t xml:space="preserve">Information Technology Professional Structure (ITPS) </w:t>
      </w:r>
      <w:r w:rsidR="002F72E2">
        <w:br/>
      </w:r>
      <w:r w:rsidRPr="13592C84">
        <w:t>Evaluation Procedure</w:t>
      </w:r>
    </w:p>
    <w:p w14:paraId="27D3249E" w14:textId="77777777" w:rsidR="002F72E2" w:rsidRPr="002F72E2" w:rsidRDefault="002F72E2" w:rsidP="002F72E2"/>
    <w:p w14:paraId="68F96297" w14:textId="3E8C127B" w:rsidR="260943EB" w:rsidRDefault="260943EB" w:rsidP="7BE4B581">
      <w:pPr>
        <w:pStyle w:val="Heading3"/>
        <w:rPr>
          <w:rFonts w:asciiTheme="minorHAnsi" w:eastAsiaTheme="minorEastAsia" w:hAnsiTheme="minorHAnsi" w:cstheme="minorBidi"/>
        </w:rPr>
      </w:pPr>
      <w:r w:rsidRPr="1D2FE01B">
        <w:rPr>
          <w:rFonts w:ascii="Calibri" w:eastAsia="Calibri" w:hAnsi="Calibri" w:cs="Calibri"/>
        </w:rPr>
        <w:t xml:space="preserve">A </w:t>
      </w:r>
      <w:r w:rsidRPr="1D2FE01B">
        <w:rPr>
          <w:rFonts w:asciiTheme="minorHAnsi" w:eastAsiaTheme="minorEastAsia" w:hAnsiTheme="minorHAnsi" w:cstheme="minorBidi"/>
        </w:rPr>
        <w:t xml:space="preserve">per WAC 357-13-058, </w:t>
      </w:r>
      <w:r w:rsidR="637256F0" w:rsidRPr="1D2FE01B">
        <w:rPr>
          <w:rFonts w:asciiTheme="minorHAnsi" w:eastAsiaTheme="minorEastAsia" w:hAnsiTheme="minorHAnsi" w:cstheme="minorBidi"/>
        </w:rPr>
        <w:t>the following document is the</w:t>
      </w:r>
      <w:r w:rsidR="6DF926CF" w:rsidRPr="1D2FE01B">
        <w:rPr>
          <w:rFonts w:asciiTheme="minorHAnsi" w:eastAsiaTheme="minorEastAsia" w:hAnsiTheme="minorHAnsi" w:cstheme="minorBidi"/>
        </w:rPr>
        <w:t xml:space="preserve"> procedure by which Information Technology positions are evaluated. The administrative processes in this framework are to </w:t>
      </w:r>
      <w:proofErr w:type="gramStart"/>
      <w:r w:rsidR="6DF926CF" w:rsidRPr="1D2FE01B">
        <w:rPr>
          <w:rFonts w:asciiTheme="minorHAnsi" w:eastAsiaTheme="minorEastAsia" w:hAnsiTheme="minorHAnsi" w:cstheme="minorBidi"/>
        </w:rPr>
        <w:t>be used</w:t>
      </w:r>
      <w:proofErr w:type="gramEnd"/>
      <w:r w:rsidR="6DF926CF" w:rsidRPr="1D2FE01B">
        <w:rPr>
          <w:rFonts w:asciiTheme="minorHAnsi" w:eastAsiaTheme="minorEastAsia" w:hAnsiTheme="minorHAnsi" w:cstheme="minorBidi"/>
        </w:rPr>
        <w:t xml:space="preserve"> in conjunction with the South Puget Sound Community College classification and compensation policies to administer the ITPS within the South Puget Sound Community College.</w:t>
      </w:r>
    </w:p>
    <w:p w14:paraId="0A1FDE0F" w14:textId="77777777" w:rsidR="00E52704" w:rsidRDefault="00E52704" w:rsidP="1D2FE01B">
      <w:pPr>
        <w:rPr>
          <w:rFonts w:asciiTheme="majorHAnsi" w:eastAsiaTheme="majorEastAsia" w:hAnsiTheme="majorHAnsi" w:cstheme="majorBidi"/>
          <w:color w:val="0070C0"/>
          <w:sz w:val="24"/>
          <w:szCs w:val="24"/>
        </w:rPr>
      </w:pPr>
    </w:p>
    <w:p w14:paraId="37049FA8" w14:textId="35F81A90" w:rsidR="71B23D5C" w:rsidRDefault="71B23D5C" w:rsidP="1D2FE01B">
      <w:pPr>
        <w:rPr>
          <w:rFonts w:asciiTheme="majorHAnsi" w:eastAsiaTheme="majorEastAsia" w:hAnsiTheme="majorHAnsi" w:cstheme="majorBidi"/>
          <w:color w:val="0070C0"/>
          <w:sz w:val="24"/>
          <w:szCs w:val="24"/>
        </w:rPr>
      </w:pPr>
      <w:r w:rsidRPr="1D2FE01B">
        <w:rPr>
          <w:rFonts w:asciiTheme="majorHAnsi" w:eastAsiaTheme="majorEastAsia" w:hAnsiTheme="majorHAnsi" w:cstheme="majorBidi"/>
          <w:color w:val="0070C0"/>
          <w:sz w:val="24"/>
          <w:szCs w:val="24"/>
        </w:rPr>
        <w:t>Purpose</w:t>
      </w:r>
    </w:p>
    <w:p w14:paraId="4352AD37" w14:textId="77777777" w:rsidR="003A5482" w:rsidRDefault="29A8C604" w:rsidP="003A5482">
      <w:pPr>
        <w:rPr>
          <w:rFonts w:eastAsiaTheme="minorEastAsia"/>
          <w:sz w:val="24"/>
          <w:szCs w:val="24"/>
        </w:rPr>
      </w:pPr>
      <w:r w:rsidRPr="1D2FE01B">
        <w:rPr>
          <w:rFonts w:eastAsiaTheme="minorEastAsia"/>
          <w:sz w:val="24"/>
          <w:szCs w:val="24"/>
        </w:rPr>
        <w:t xml:space="preserve">This procedure outlines the framework by which information technology positions </w:t>
      </w:r>
      <w:proofErr w:type="gramStart"/>
      <w:r w:rsidRPr="1D2FE01B">
        <w:rPr>
          <w:rFonts w:eastAsiaTheme="minorEastAsia"/>
          <w:sz w:val="24"/>
          <w:szCs w:val="24"/>
        </w:rPr>
        <w:t>are evaluated</w:t>
      </w:r>
      <w:proofErr w:type="gramEnd"/>
      <w:r w:rsidRPr="1D2FE01B">
        <w:rPr>
          <w:rFonts w:eastAsiaTheme="minorEastAsia"/>
          <w:sz w:val="24"/>
          <w:szCs w:val="24"/>
        </w:rPr>
        <w:t xml:space="preserve">.  The administrative processes in this framework are to </w:t>
      </w:r>
      <w:proofErr w:type="gramStart"/>
      <w:r w:rsidRPr="1D2FE01B">
        <w:rPr>
          <w:rFonts w:eastAsiaTheme="minorEastAsia"/>
          <w:sz w:val="24"/>
          <w:szCs w:val="24"/>
        </w:rPr>
        <w:t>be used</w:t>
      </w:r>
      <w:proofErr w:type="gramEnd"/>
      <w:r w:rsidRPr="1D2FE01B">
        <w:rPr>
          <w:rFonts w:eastAsiaTheme="minorEastAsia"/>
          <w:sz w:val="24"/>
          <w:szCs w:val="24"/>
        </w:rPr>
        <w:t xml:space="preserve"> in conjunction with South Puget Sound </w:t>
      </w:r>
      <w:r w:rsidR="602D902C" w:rsidRPr="1D2FE01B">
        <w:rPr>
          <w:rFonts w:eastAsiaTheme="minorEastAsia"/>
          <w:sz w:val="24"/>
          <w:szCs w:val="24"/>
        </w:rPr>
        <w:t>Community</w:t>
      </w:r>
      <w:r w:rsidRPr="1D2FE01B">
        <w:rPr>
          <w:rFonts w:eastAsiaTheme="minorEastAsia"/>
          <w:sz w:val="24"/>
          <w:szCs w:val="24"/>
        </w:rPr>
        <w:t xml:space="preserve"> College’s classification and compensation policies to </w:t>
      </w:r>
      <w:r w:rsidR="735F01ED" w:rsidRPr="1D2FE01B">
        <w:rPr>
          <w:rFonts w:eastAsiaTheme="minorEastAsia"/>
          <w:sz w:val="24"/>
          <w:szCs w:val="24"/>
        </w:rPr>
        <w:t>administer</w:t>
      </w:r>
      <w:r w:rsidRPr="1D2FE01B">
        <w:rPr>
          <w:rFonts w:eastAsiaTheme="minorEastAsia"/>
          <w:sz w:val="24"/>
          <w:szCs w:val="24"/>
        </w:rPr>
        <w:t xml:space="preserve"> the ITPS with</w:t>
      </w:r>
      <w:r w:rsidR="09B253A5" w:rsidRPr="1D2FE01B">
        <w:rPr>
          <w:rFonts w:eastAsiaTheme="minorEastAsia"/>
          <w:sz w:val="24"/>
          <w:szCs w:val="24"/>
        </w:rPr>
        <w:t xml:space="preserve">in the college.  </w:t>
      </w:r>
    </w:p>
    <w:p w14:paraId="79623DFC" w14:textId="77777777" w:rsidR="003A5482" w:rsidRDefault="003A5482" w:rsidP="003A5482">
      <w:pPr>
        <w:rPr>
          <w:rFonts w:asciiTheme="majorHAnsi" w:eastAsiaTheme="majorEastAsia" w:hAnsiTheme="majorHAnsi" w:cstheme="majorBidi"/>
          <w:color w:val="0070C0"/>
          <w:sz w:val="24"/>
          <w:szCs w:val="24"/>
        </w:rPr>
      </w:pPr>
      <w:r w:rsidRPr="003A5482">
        <w:rPr>
          <w:rFonts w:asciiTheme="majorHAnsi" w:eastAsiaTheme="majorEastAsia" w:hAnsiTheme="majorHAnsi" w:cstheme="majorBidi"/>
          <w:color w:val="0070C0"/>
          <w:sz w:val="24"/>
          <w:szCs w:val="24"/>
        </w:rPr>
        <w:t>Glossary</w:t>
      </w:r>
    </w:p>
    <w:p w14:paraId="19E8C848" w14:textId="0D2C5915" w:rsidR="003A5482" w:rsidRPr="003A5482" w:rsidRDefault="003A5482" w:rsidP="00E52704">
      <w:r w:rsidRPr="004F577E">
        <w:rPr>
          <w:rFonts w:eastAsiaTheme="majorEastAsia"/>
          <w:b/>
        </w:rPr>
        <w:t>A</w:t>
      </w:r>
      <w:r w:rsidRPr="003A5482">
        <w:rPr>
          <w:b/>
        </w:rPr>
        <w:t xml:space="preserve">ppointing Authority </w:t>
      </w:r>
      <w:r w:rsidRPr="003A5482">
        <w:t>– An individual lawfully authorized to appoint, transfer, layoff, reduce, dismiss, suspend, or demote employees.</w:t>
      </w:r>
    </w:p>
    <w:p w14:paraId="5EC49A30" w14:textId="77777777" w:rsidR="003A5482" w:rsidRPr="003A5482" w:rsidRDefault="003A5482" w:rsidP="00E52704">
      <w:r w:rsidRPr="003A5482">
        <w:rPr>
          <w:b/>
        </w:rPr>
        <w:t xml:space="preserve">IT Position Description </w:t>
      </w:r>
      <w:r w:rsidRPr="003A5482">
        <w:t>– A form used to document position objectives, assigned work activities, problem solving, decision making, impact and supervisory/managerial responsibilities of IT positions</w:t>
      </w:r>
    </w:p>
    <w:p w14:paraId="375C170D" w14:textId="77777777" w:rsidR="003A5482" w:rsidRPr="003A5482" w:rsidRDefault="003A5482" w:rsidP="00E52704">
      <w:r w:rsidRPr="003A5482">
        <w:rPr>
          <w:b/>
        </w:rPr>
        <w:t>IT Position Evaluation Tool</w:t>
      </w:r>
      <w:r w:rsidRPr="003A5482">
        <w:t xml:space="preserve"> – The enterprise application used by the ITPS Evaluation Committee to record the evaluation of IT positions. Additionally, the IT PET is the position history repository that </w:t>
      </w:r>
      <w:proofErr w:type="gramStart"/>
      <w:r w:rsidRPr="003A5482">
        <w:t>is used</w:t>
      </w:r>
      <w:proofErr w:type="gramEnd"/>
      <w:r w:rsidRPr="003A5482">
        <w:t xml:space="preserve"> for tracking and reporting needs.</w:t>
      </w:r>
    </w:p>
    <w:p w14:paraId="62ED31FA" w14:textId="77777777" w:rsidR="003A5482" w:rsidRPr="003A5482" w:rsidRDefault="003A5482" w:rsidP="00E52704">
      <w:r w:rsidRPr="003A5482">
        <w:rPr>
          <w:b/>
        </w:rPr>
        <w:t>ITPS Coordinator</w:t>
      </w:r>
      <w:r w:rsidRPr="003A5482">
        <w:t xml:space="preserve"> – A professional level Human Resource Consultant of the agency’s Human Resources Office assigned to administer the ITPS process within the agency, who serves as the single point of contact between the agency and the Office of Financial Management, State Human Resources Division for all ITPS issues.</w:t>
      </w:r>
    </w:p>
    <w:p w14:paraId="40A31F02" w14:textId="706A69F4" w:rsidR="003A5482" w:rsidRPr="003A5482" w:rsidRDefault="003A5482" w:rsidP="00E52704">
      <w:r w:rsidRPr="003A5482">
        <w:rPr>
          <w:b/>
        </w:rPr>
        <w:t>ITPS Evaluation Committee</w:t>
      </w:r>
      <w:r w:rsidRPr="003A5482">
        <w:t xml:space="preserve"> – Staff members assigned and formally trained to determine inclusion of IT professional positions and evaluate those positions using the IT Evaluator’s Handbook and the IT PET. At SPSCC, this committee consists of the agency ITPS Coordinator, an Information Technology manager from the employer who has comprehensive knowledge of the agencies business; and at least one other HR professional or IT manager. The ITPS Coordinator convenes and chairs the committee.</w:t>
      </w:r>
    </w:p>
    <w:p w14:paraId="6A7FF091" w14:textId="3021D553" w:rsidR="7BE4B581" w:rsidRDefault="7BE4B581" w:rsidP="00E52704"/>
    <w:p w14:paraId="56E55098" w14:textId="0A3B4A89" w:rsidR="537A86F2" w:rsidRDefault="1EDC7B5C" w:rsidP="189CC832">
      <w:pPr>
        <w:pStyle w:val="Heading3"/>
      </w:pPr>
      <w:r>
        <w:lastRenderedPageBreak/>
        <w:t xml:space="preserve">ITPS </w:t>
      </w:r>
      <w:r w:rsidR="537A86F2">
        <w:t>Evaluation Committee</w:t>
      </w:r>
      <w:r w:rsidR="4CC14916">
        <w:t xml:space="preserve"> Membership</w:t>
      </w:r>
    </w:p>
    <w:tbl>
      <w:tblPr>
        <w:tblStyle w:val="TableGrid"/>
        <w:tblW w:w="8415" w:type="dxa"/>
        <w:tblLayout w:type="fixed"/>
        <w:tblLook w:val="06A0" w:firstRow="1" w:lastRow="0" w:firstColumn="1" w:lastColumn="0" w:noHBand="1" w:noVBand="1"/>
      </w:tblPr>
      <w:tblGrid>
        <w:gridCol w:w="2910"/>
        <w:gridCol w:w="3045"/>
        <w:gridCol w:w="2460"/>
      </w:tblGrid>
      <w:tr w:rsidR="189CC832" w14:paraId="630F5E06" w14:textId="77777777" w:rsidTr="1D2FE01B">
        <w:tc>
          <w:tcPr>
            <w:tcW w:w="2910" w:type="dxa"/>
          </w:tcPr>
          <w:p w14:paraId="6E11B6A6" w14:textId="33BF9B31" w:rsidR="537A86F2" w:rsidRDefault="537A86F2" w:rsidP="189CC832">
            <w:r>
              <w:t>Samantha Dotson</w:t>
            </w:r>
          </w:p>
        </w:tc>
        <w:tc>
          <w:tcPr>
            <w:tcW w:w="3045" w:type="dxa"/>
          </w:tcPr>
          <w:p w14:paraId="2B4BA9F6" w14:textId="7B250C86" w:rsidR="537A86F2" w:rsidRDefault="537A86F2" w:rsidP="189CC832">
            <w:r>
              <w:t>Chief Human Resources Officer</w:t>
            </w:r>
          </w:p>
        </w:tc>
        <w:tc>
          <w:tcPr>
            <w:tcW w:w="2460" w:type="dxa"/>
          </w:tcPr>
          <w:p w14:paraId="76F08003" w14:textId="07F57225" w:rsidR="3A81D1FF" w:rsidRDefault="3A81D1FF" w:rsidP="13592C84"/>
        </w:tc>
      </w:tr>
      <w:tr w:rsidR="189CC832" w14:paraId="40CD23D3" w14:textId="77777777" w:rsidTr="1D2FE01B">
        <w:tc>
          <w:tcPr>
            <w:tcW w:w="2910" w:type="dxa"/>
            <w:shd w:val="clear" w:color="auto" w:fill="D5DCE4" w:themeFill="text2" w:themeFillTint="33"/>
          </w:tcPr>
          <w:p w14:paraId="340EF8B3" w14:textId="34BFA833" w:rsidR="537A86F2" w:rsidRDefault="537A86F2" w:rsidP="189CC832">
            <w:r>
              <w:t>Rip Heminway</w:t>
            </w:r>
          </w:p>
        </w:tc>
        <w:tc>
          <w:tcPr>
            <w:tcW w:w="3045" w:type="dxa"/>
            <w:shd w:val="clear" w:color="auto" w:fill="D5DCE4" w:themeFill="text2" w:themeFillTint="33"/>
          </w:tcPr>
          <w:p w14:paraId="605D144F" w14:textId="6A18AFE1" w:rsidR="537A86F2" w:rsidRDefault="537A86F2" w:rsidP="189CC832">
            <w:r>
              <w:t>Chief Information Officer</w:t>
            </w:r>
          </w:p>
        </w:tc>
        <w:tc>
          <w:tcPr>
            <w:tcW w:w="2460" w:type="dxa"/>
            <w:shd w:val="clear" w:color="auto" w:fill="D5DCE4" w:themeFill="text2" w:themeFillTint="33"/>
          </w:tcPr>
          <w:p w14:paraId="512BAF66" w14:textId="179CF8EE" w:rsidR="13592C84" w:rsidRDefault="13592C84" w:rsidP="13592C84"/>
        </w:tc>
      </w:tr>
      <w:tr w:rsidR="189CC832" w14:paraId="56DA4B6C" w14:textId="77777777" w:rsidTr="1D2FE01B">
        <w:tc>
          <w:tcPr>
            <w:tcW w:w="2910" w:type="dxa"/>
          </w:tcPr>
          <w:p w14:paraId="12581097" w14:textId="6C2A61FE" w:rsidR="537A86F2" w:rsidRDefault="537A86F2" w:rsidP="189CC832">
            <w:r>
              <w:t>Ryan Ha</w:t>
            </w:r>
            <w:r w:rsidR="393243E8">
              <w:t>n</w:t>
            </w:r>
            <w:r>
              <w:t>scom</w:t>
            </w:r>
          </w:p>
        </w:tc>
        <w:tc>
          <w:tcPr>
            <w:tcW w:w="3045" w:type="dxa"/>
          </w:tcPr>
          <w:p w14:paraId="6A29D518" w14:textId="7D4000C3" w:rsidR="537A86F2" w:rsidRDefault="537A86F2" w:rsidP="189CC832">
            <w:r>
              <w:t>Director of Client Services</w:t>
            </w:r>
          </w:p>
        </w:tc>
        <w:tc>
          <w:tcPr>
            <w:tcW w:w="2460" w:type="dxa"/>
          </w:tcPr>
          <w:p w14:paraId="1D1B6A5F" w14:textId="19C1AD54" w:rsidR="13592C84" w:rsidRDefault="13592C84" w:rsidP="13592C84"/>
        </w:tc>
      </w:tr>
      <w:tr w:rsidR="189CC832" w14:paraId="7AC5232F" w14:textId="77777777" w:rsidTr="1D2FE01B">
        <w:tc>
          <w:tcPr>
            <w:tcW w:w="2910" w:type="dxa"/>
            <w:shd w:val="clear" w:color="auto" w:fill="D9E2F3" w:themeFill="accent1" w:themeFillTint="33"/>
          </w:tcPr>
          <w:p w14:paraId="43B482E4" w14:textId="106CEB2E" w:rsidR="537A86F2" w:rsidRDefault="537A86F2" w:rsidP="189CC832">
            <w:r>
              <w:t>Lynn</w:t>
            </w:r>
            <w:r w:rsidR="486B6409">
              <w:t xml:space="preserve"> Dignan</w:t>
            </w:r>
          </w:p>
        </w:tc>
        <w:tc>
          <w:tcPr>
            <w:tcW w:w="3045" w:type="dxa"/>
            <w:shd w:val="clear" w:color="auto" w:fill="D9E2F3" w:themeFill="accent1" w:themeFillTint="33"/>
          </w:tcPr>
          <w:p w14:paraId="555BC0B7" w14:textId="1FD489A6" w:rsidR="189CC832" w:rsidRDefault="486B6409" w:rsidP="189CC832">
            <w:r w:rsidRPr="0288996E">
              <w:rPr>
                <w:rFonts w:ascii="Calibri" w:eastAsia="Calibri" w:hAnsi="Calibri" w:cs="Calibri"/>
              </w:rPr>
              <w:t>Human Resource Consultant</w:t>
            </w:r>
          </w:p>
        </w:tc>
        <w:tc>
          <w:tcPr>
            <w:tcW w:w="2460" w:type="dxa"/>
            <w:shd w:val="clear" w:color="auto" w:fill="D9E2F3" w:themeFill="accent1" w:themeFillTint="33"/>
          </w:tcPr>
          <w:p w14:paraId="16F34899" w14:textId="08667E33" w:rsidR="13592C84" w:rsidRDefault="486B6409" w:rsidP="13592C84">
            <w:r>
              <w:t>ITPS Coordinator</w:t>
            </w:r>
          </w:p>
        </w:tc>
      </w:tr>
    </w:tbl>
    <w:p w14:paraId="2D4B2C56" w14:textId="43F3EA3C" w:rsidR="189CC832" w:rsidRDefault="189CC832" w:rsidP="189CC832"/>
    <w:p w14:paraId="19607A42" w14:textId="792940D0" w:rsidR="27B850DA" w:rsidRDefault="27B850DA" w:rsidP="7BE4B581">
      <w:pPr>
        <w:pStyle w:val="Heading2"/>
        <w:spacing w:line="257" w:lineRule="auto"/>
      </w:pPr>
      <w:r w:rsidRPr="1D2FE01B">
        <w:t xml:space="preserve">Position establishments: </w:t>
      </w:r>
    </w:p>
    <w:p w14:paraId="011E1FC4" w14:textId="38ADD251" w:rsidR="27B850DA" w:rsidRDefault="27B850DA" w:rsidP="7BE4B581">
      <w:pPr>
        <w:spacing w:line="257" w:lineRule="auto"/>
        <w:rPr>
          <w:rFonts w:ascii="Calibri" w:eastAsia="Calibri" w:hAnsi="Calibri" w:cs="Calibri"/>
          <w:sz w:val="24"/>
          <w:szCs w:val="24"/>
        </w:rPr>
      </w:pPr>
      <w:r w:rsidRPr="1D2FE01B">
        <w:rPr>
          <w:rFonts w:ascii="Calibri" w:eastAsia="Calibri" w:hAnsi="Calibri" w:cs="Calibri"/>
          <w:sz w:val="24"/>
          <w:szCs w:val="24"/>
        </w:rPr>
        <w:t>In order to establish a new position in the IT</w:t>
      </w:r>
      <w:r w:rsidR="00B26F16">
        <w:rPr>
          <w:rFonts w:ascii="Calibri" w:eastAsia="Calibri" w:hAnsi="Calibri" w:cs="Calibri"/>
          <w:sz w:val="24"/>
          <w:szCs w:val="24"/>
        </w:rPr>
        <w:t>PS</w:t>
      </w:r>
      <w:r w:rsidR="1A313DBB" w:rsidRPr="1D2FE01B">
        <w:rPr>
          <w:rFonts w:ascii="Calibri" w:eastAsia="Calibri" w:hAnsi="Calibri" w:cs="Calibri"/>
          <w:sz w:val="24"/>
          <w:szCs w:val="24"/>
        </w:rPr>
        <w:t xml:space="preserve"> at South Puget </w:t>
      </w:r>
      <w:r w:rsidR="35BF8796" w:rsidRPr="1D2FE01B">
        <w:rPr>
          <w:rFonts w:ascii="Calibri" w:eastAsia="Calibri" w:hAnsi="Calibri" w:cs="Calibri"/>
          <w:sz w:val="24"/>
          <w:szCs w:val="24"/>
        </w:rPr>
        <w:t>Sound Community</w:t>
      </w:r>
      <w:r w:rsidR="1A313DBB" w:rsidRPr="1D2FE01B">
        <w:rPr>
          <w:rFonts w:ascii="Calibri" w:eastAsia="Calibri" w:hAnsi="Calibri" w:cs="Calibri"/>
          <w:sz w:val="24"/>
          <w:szCs w:val="24"/>
        </w:rPr>
        <w:t xml:space="preserve"> College</w:t>
      </w:r>
      <w:r w:rsidRPr="1D2FE01B">
        <w:rPr>
          <w:rFonts w:ascii="Calibri" w:eastAsia="Calibri" w:hAnsi="Calibri" w:cs="Calibri"/>
          <w:sz w:val="24"/>
          <w:szCs w:val="24"/>
        </w:rPr>
        <w:t xml:space="preserve">, the steps below </w:t>
      </w:r>
      <w:proofErr w:type="gramStart"/>
      <w:r w:rsidRPr="1D2FE01B">
        <w:rPr>
          <w:rFonts w:ascii="Calibri" w:eastAsia="Calibri" w:hAnsi="Calibri" w:cs="Calibri"/>
          <w:sz w:val="24"/>
          <w:szCs w:val="24"/>
        </w:rPr>
        <w:t>m</w:t>
      </w:r>
      <w:r w:rsidR="08D5AFF7" w:rsidRPr="1D2FE01B">
        <w:rPr>
          <w:rFonts w:ascii="Calibri" w:eastAsia="Calibri" w:hAnsi="Calibri" w:cs="Calibri"/>
          <w:sz w:val="24"/>
          <w:szCs w:val="24"/>
        </w:rPr>
        <w:t>ust be followed to be considered</w:t>
      </w:r>
      <w:proofErr w:type="gramEnd"/>
      <w:r w:rsidR="08D5AFF7" w:rsidRPr="1D2FE01B">
        <w:rPr>
          <w:rFonts w:ascii="Calibri" w:eastAsia="Calibri" w:hAnsi="Calibri" w:cs="Calibri"/>
          <w:sz w:val="24"/>
          <w:szCs w:val="24"/>
        </w:rPr>
        <w:t>.</w:t>
      </w:r>
    </w:p>
    <w:p w14:paraId="42EA0D92" w14:textId="135ACB43" w:rsidR="27B850DA" w:rsidRDefault="27B850DA" w:rsidP="7BE4B581">
      <w:pPr>
        <w:pStyle w:val="ListParagraph"/>
        <w:numPr>
          <w:ilvl w:val="1"/>
          <w:numId w:val="4"/>
        </w:numPr>
        <w:spacing w:line="257" w:lineRule="auto"/>
        <w:rPr>
          <w:rFonts w:eastAsiaTheme="minorEastAsia"/>
          <w:sz w:val="24"/>
          <w:szCs w:val="24"/>
        </w:rPr>
      </w:pPr>
      <w:r w:rsidRPr="7BE4B581">
        <w:rPr>
          <w:rFonts w:ascii="Calibri" w:eastAsia="Calibri" w:hAnsi="Calibri" w:cs="Calibri"/>
          <w:sz w:val="24"/>
          <w:szCs w:val="24"/>
        </w:rPr>
        <w:t xml:space="preserve">The supervisor of the position </w:t>
      </w:r>
      <w:r w:rsidR="5A2D6388" w:rsidRPr="7BE4B581">
        <w:rPr>
          <w:rFonts w:ascii="Calibri" w:eastAsia="Calibri" w:hAnsi="Calibri" w:cs="Calibri"/>
          <w:sz w:val="24"/>
          <w:szCs w:val="24"/>
        </w:rPr>
        <w:t xml:space="preserve">will </w:t>
      </w:r>
      <w:r w:rsidRPr="7BE4B581">
        <w:rPr>
          <w:rFonts w:ascii="Calibri" w:eastAsia="Calibri" w:hAnsi="Calibri" w:cs="Calibri"/>
          <w:sz w:val="24"/>
          <w:szCs w:val="24"/>
        </w:rPr>
        <w:t>complete an</w:t>
      </w:r>
      <w:r w:rsidR="003A5482">
        <w:rPr>
          <w:rFonts w:ascii="Calibri" w:eastAsia="Calibri" w:hAnsi="Calibri" w:cs="Calibri"/>
          <w:sz w:val="24"/>
          <w:szCs w:val="24"/>
        </w:rPr>
        <w:t xml:space="preserve"> OFM Approved</w:t>
      </w:r>
      <w:r w:rsidRPr="7BE4B581">
        <w:rPr>
          <w:rFonts w:ascii="Calibri" w:eastAsia="Calibri" w:hAnsi="Calibri" w:cs="Calibri"/>
          <w:sz w:val="24"/>
          <w:szCs w:val="24"/>
        </w:rPr>
        <w:t xml:space="preserve"> IT position description form </w:t>
      </w:r>
      <w:r w:rsidR="3A6623EB" w:rsidRPr="7BE4B581">
        <w:rPr>
          <w:rFonts w:ascii="Calibri" w:eastAsia="Calibri" w:hAnsi="Calibri" w:cs="Calibri"/>
          <w:sz w:val="24"/>
          <w:szCs w:val="24"/>
        </w:rPr>
        <w:t>(</w:t>
      </w:r>
      <w:r w:rsidR="7F9655EC" w:rsidRPr="7BE4B581">
        <w:rPr>
          <w:rFonts w:ascii="Calibri" w:eastAsia="Calibri" w:hAnsi="Calibri" w:cs="Calibri"/>
          <w:sz w:val="24"/>
          <w:szCs w:val="24"/>
        </w:rPr>
        <w:t>attached</w:t>
      </w:r>
      <w:r w:rsidR="3A6623EB" w:rsidRPr="7BE4B581">
        <w:rPr>
          <w:rFonts w:ascii="Calibri" w:eastAsia="Calibri" w:hAnsi="Calibri" w:cs="Calibri"/>
          <w:sz w:val="24"/>
          <w:szCs w:val="24"/>
        </w:rPr>
        <w:t xml:space="preserve">) </w:t>
      </w:r>
      <w:r w:rsidRPr="7BE4B581">
        <w:rPr>
          <w:rFonts w:ascii="Calibri" w:eastAsia="Calibri" w:hAnsi="Calibri" w:cs="Calibri"/>
          <w:sz w:val="24"/>
          <w:szCs w:val="24"/>
        </w:rPr>
        <w:t xml:space="preserve">ensuring the assigned duties, responsibilities and competencies </w:t>
      </w:r>
      <w:proofErr w:type="gramStart"/>
      <w:r w:rsidRPr="7BE4B581">
        <w:rPr>
          <w:rFonts w:ascii="Calibri" w:eastAsia="Calibri" w:hAnsi="Calibri" w:cs="Calibri"/>
          <w:sz w:val="24"/>
          <w:szCs w:val="24"/>
        </w:rPr>
        <w:t>are accurately reflected</w:t>
      </w:r>
      <w:proofErr w:type="gramEnd"/>
      <w:r w:rsidRPr="7BE4B581">
        <w:rPr>
          <w:rFonts w:ascii="Calibri" w:eastAsia="Calibri" w:hAnsi="Calibri" w:cs="Calibri"/>
          <w:sz w:val="24"/>
          <w:szCs w:val="24"/>
        </w:rPr>
        <w:t>.</w:t>
      </w:r>
    </w:p>
    <w:p w14:paraId="35FD25BF" w14:textId="39EF50A8" w:rsidR="27B850DA" w:rsidRDefault="27B850DA" w:rsidP="7BE4B581">
      <w:pPr>
        <w:pStyle w:val="ListParagraph"/>
        <w:numPr>
          <w:ilvl w:val="1"/>
          <w:numId w:val="4"/>
        </w:numPr>
        <w:spacing w:line="257" w:lineRule="auto"/>
        <w:rPr>
          <w:rFonts w:eastAsiaTheme="minorEastAsia"/>
          <w:sz w:val="24"/>
          <w:szCs w:val="24"/>
        </w:rPr>
      </w:pPr>
      <w:r w:rsidRPr="7BE4B581">
        <w:rPr>
          <w:rFonts w:ascii="Calibri" w:eastAsia="Calibri" w:hAnsi="Calibri" w:cs="Calibri"/>
          <w:sz w:val="24"/>
          <w:szCs w:val="24"/>
        </w:rPr>
        <w:t xml:space="preserve">The supervisor signs the </w:t>
      </w:r>
      <w:r w:rsidR="27D1EF8D" w:rsidRPr="7BE4B581">
        <w:rPr>
          <w:rFonts w:ascii="Calibri" w:eastAsia="Calibri" w:hAnsi="Calibri" w:cs="Calibri"/>
          <w:sz w:val="24"/>
          <w:szCs w:val="24"/>
        </w:rPr>
        <w:t>position</w:t>
      </w:r>
      <w:r w:rsidRPr="7BE4B581">
        <w:rPr>
          <w:rFonts w:ascii="Calibri" w:eastAsia="Calibri" w:hAnsi="Calibri" w:cs="Calibri"/>
          <w:sz w:val="24"/>
          <w:szCs w:val="24"/>
        </w:rPr>
        <w:t xml:space="preserve"> description form for the position, attaches the current organization chart and forwards it to the Appointing Authority or designee. </w:t>
      </w:r>
    </w:p>
    <w:p w14:paraId="30421EEF" w14:textId="758B8489" w:rsidR="27B850DA" w:rsidRDefault="27B850DA" w:rsidP="7BE4B581">
      <w:pPr>
        <w:pStyle w:val="ListParagraph"/>
        <w:numPr>
          <w:ilvl w:val="1"/>
          <w:numId w:val="4"/>
        </w:numPr>
        <w:spacing w:line="257" w:lineRule="auto"/>
        <w:rPr>
          <w:rFonts w:eastAsiaTheme="minorEastAsia"/>
          <w:sz w:val="24"/>
          <w:szCs w:val="24"/>
        </w:rPr>
      </w:pPr>
      <w:r w:rsidRPr="7BE4B581">
        <w:rPr>
          <w:rFonts w:ascii="Calibri" w:eastAsia="Calibri" w:hAnsi="Calibri" w:cs="Calibri"/>
          <w:sz w:val="24"/>
          <w:szCs w:val="24"/>
        </w:rPr>
        <w:t>The Appointing Authority will review the request for establishment. If the request is upheld, the Appointing Authority will sign and forward to the Human Resources Office for processing.</w:t>
      </w:r>
    </w:p>
    <w:p w14:paraId="11BCB45E" w14:textId="46F26D80" w:rsidR="27B850DA" w:rsidRDefault="27B850DA" w:rsidP="13592C84">
      <w:pPr>
        <w:pStyle w:val="ListParagraph"/>
        <w:numPr>
          <w:ilvl w:val="1"/>
          <w:numId w:val="4"/>
        </w:numPr>
        <w:spacing w:line="257" w:lineRule="auto"/>
        <w:rPr>
          <w:rFonts w:eastAsiaTheme="minorEastAsia"/>
          <w:sz w:val="24"/>
          <w:szCs w:val="24"/>
        </w:rPr>
      </w:pPr>
      <w:r w:rsidRPr="13592C84">
        <w:rPr>
          <w:rFonts w:ascii="Calibri" w:eastAsia="Calibri" w:hAnsi="Calibri" w:cs="Calibri"/>
          <w:sz w:val="24"/>
          <w:szCs w:val="24"/>
        </w:rPr>
        <w:t>The ITPS Coordinator reviews the information for completeness and convenes a meeting of the ITPS Evaluation Committee.</w:t>
      </w:r>
    </w:p>
    <w:p w14:paraId="73FEDE92" w14:textId="7E5DA891" w:rsidR="27B850DA" w:rsidRDefault="27B850DA" w:rsidP="7BE4B581">
      <w:pPr>
        <w:pStyle w:val="Heading2"/>
        <w:spacing w:line="257" w:lineRule="auto"/>
      </w:pPr>
      <w:r w:rsidRPr="7BE4B581">
        <w:t>Process for re-evaluating an IT position due to a change in duties (Employer Initiated):</w:t>
      </w:r>
    </w:p>
    <w:p w14:paraId="0E89424F" w14:textId="3187FADC" w:rsidR="27B850DA" w:rsidRDefault="27B850DA" w:rsidP="7BE4B581">
      <w:pPr>
        <w:pStyle w:val="ListParagraph"/>
        <w:numPr>
          <w:ilvl w:val="1"/>
          <w:numId w:val="4"/>
        </w:numPr>
        <w:spacing w:line="257" w:lineRule="auto"/>
        <w:rPr>
          <w:rFonts w:eastAsiaTheme="minorEastAsia"/>
          <w:sz w:val="24"/>
          <w:szCs w:val="24"/>
        </w:rPr>
      </w:pPr>
      <w:r w:rsidRPr="7BE4B581">
        <w:rPr>
          <w:rFonts w:ascii="Calibri" w:eastAsia="Calibri" w:hAnsi="Calibri" w:cs="Calibri"/>
          <w:sz w:val="24"/>
          <w:szCs w:val="24"/>
        </w:rPr>
        <w:t xml:space="preserve">When duties of an existing ITPS position change, the supervisor of the position completes an IT position description form. If the position </w:t>
      </w:r>
      <w:proofErr w:type="gramStart"/>
      <w:r w:rsidRPr="7BE4B581">
        <w:rPr>
          <w:rFonts w:ascii="Calibri" w:eastAsia="Calibri" w:hAnsi="Calibri" w:cs="Calibri"/>
          <w:sz w:val="24"/>
          <w:szCs w:val="24"/>
        </w:rPr>
        <w:t>is filled</w:t>
      </w:r>
      <w:proofErr w:type="gramEnd"/>
      <w:r w:rsidRPr="7BE4B581">
        <w:rPr>
          <w:rFonts w:ascii="Calibri" w:eastAsia="Calibri" w:hAnsi="Calibri" w:cs="Calibri"/>
          <w:sz w:val="24"/>
          <w:szCs w:val="24"/>
        </w:rPr>
        <w:t xml:space="preserve">, the supervisor may request input from the incumbent ensuring the assigned duties and responsibilities as well as competencies are accurately reflected. The supervisor and employee (if filled) sign the </w:t>
      </w:r>
      <w:r w:rsidR="69B6B9F2" w:rsidRPr="7BE4B581">
        <w:rPr>
          <w:rFonts w:ascii="Calibri" w:eastAsia="Calibri" w:hAnsi="Calibri" w:cs="Calibri"/>
          <w:sz w:val="24"/>
          <w:szCs w:val="24"/>
        </w:rPr>
        <w:t>position</w:t>
      </w:r>
      <w:r w:rsidRPr="7BE4B581">
        <w:rPr>
          <w:rFonts w:ascii="Calibri" w:eastAsia="Calibri" w:hAnsi="Calibri" w:cs="Calibri"/>
          <w:sz w:val="24"/>
          <w:szCs w:val="24"/>
        </w:rPr>
        <w:t xml:space="preserve"> description form for the position, attach the current organization chart and all other required documentation and forwards it to the Appointing Authority or designee. </w:t>
      </w:r>
    </w:p>
    <w:p w14:paraId="79E88C6B" w14:textId="4C714CB2" w:rsidR="27B850DA" w:rsidRDefault="27B850DA" w:rsidP="7BE4B581">
      <w:pPr>
        <w:pStyle w:val="ListParagraph"/>
        <w:numPr>
          <w:ilvl w:val="1"/>
          <w:numId w:val="4"/>
        </w:numPr>
        <w:spacing w:line="257" w:lineRule="auto"/>
        <w:rPr>
          <w:rFonts w:eastAsiaTheme="minorEastAsia"/>
          <w:sz w:val="24"/>
          <w:szCs w:val="24"/>
        </w:rPr>
      </w:pPr>
      <w:r w:rsidRPr="7BE4B581">
        <w:rPr>
          <w:rFonts w:ascii="Calibri" w:eastAsia="Calibri" w:hAnsi="Calibri" w:cs="Calibri"/>
          <w:sz w:val="24"/>
          <w:szCs w:val="24"/>
        </w:rPr>
        <w:t xml:space="preserve">The Appointing Authority will review the request. If the request </w:t>
      </w:r>
      <w:proofErr w:type="gramStart"/>
      <w:r w:rsidRPr="7BE4B581">
        <w:rPr>
          <w:rFonts w:ascii="Calibri" w:eastAsia="Calibri" w:hAnsi="Calibri" w:cs="Calibri"/>
          <w:sz w:val="24"/>
          <w:szCs w:val="24"/>
        </w:rPr>
        <w:t>is deemed</w:t>
      </w:r>
      <w:proofErr w:type="gramEnd"/>
      <w:r w:rsidRPr="7BE4B581">
        <w:rPr>
          <w:rFonts w:ascii="Calibri" w:eastAsia="Calibri" w:hAnsi="Calibri" w:cs="Calibri"/>
          <w:sz w:val="24"/>
          <w:szCs w:val="24"/>
        </w:rPr>
        <w:t xml:space="preserve"> appropriate, the Appointing Authority will sign the position description and forward all documentation to the Human Resources Office for review by the ITPS Coordinator.</w:t>
      </w:r>
    </w:p>
    <w:p w14:paraId="2909900A" w14:textId="2DC1736D" w:rsidR="27B850DA" w:rsidRDefault="27B850DA" w:rsidP="13592C84">
      <w:pPr>
        <w:pStyle w:val="ListParagraph"/>
        <w:numPr>
          <w:ilvl w:val="1"/>
          <w:numId w:val="4"/>
        </w:numPr>
        <w:spacing w:line="257" w:lineRule="auto"/>
        <w:rPr>
          <w:rFonts w:eastAsiaTheme="minorEastAsia"/>
          <w:sz w:val="24"/>
          <w:szCs w:val="24"/>
        </w:rPr>
      </w:pPr>
      <w:r w:rsidRPr="13592C84">
        <w:rPr>
          <w:rFonts w:ascii="Calibri" w:eastAsia="Calibri" w:hAnsi="Calibri" w:cs="Calibri"/>
          <w:sz w:val="24"/>
          <w:szCs w:val="24"/>
        </w:rPr>
        <w:t xml:space="preserve">The ITPS Coordinator reviews the information for completeness and determines whether the changes to the position duties warrant re-evaluation. </w:t>
      </w:r>
    </w:p>
    <w:p w14:paraId="2E420F9D" w14:textId="1C94F2C3" w:rsidR="27B850DA" w:rsidRDefault="27B850DA" w:rsidP="13592C84">
      <w:pPr>
        <w:pStyle w:val="ListParagraph"/>
        <w:numPr>
          <w:ilvl w:val="2"/>
          <w:numId w:val="3"/>
        </w:numPr>
        <w:spacing w:line="257" w:lineRule="auto"/>
        <w:rPr>
          <w:rFonts w:eastAsiaTheme="minorEastAsia"/>
          <w:sz w:val="24"/>
          <w:szCs w:val="24"/>
        </w:rPr>
      </w:pPr>
      <w:r w:rsidRPr="13592C84">
        <w:rPr>
          <w:rFonts w:ascii="Calibri" w:eastAsia="Calibri" w:hAnsi="Calibri" w:cs="Calibri"/>
          <w:sz w:val="24"/>
          <w:szCs w:val="24"/>
        </w:rPr>
        <w:t>If the position warrants reevaluation, the ITPS Coordinator convenes a meeting of the ITPS Evaluation Committee.</w:t>
      </w:r>
    </w:p>
    <w:p w14:paraId="26ADE009" w14:textId="0BA9DBF9" w:rsidR="27B850DA" w:rsidRDefault="27B850DA" w:rsidP="13592C84">
      <w:pPr>
        <w:pStyle w:val="ListParagraph"/>
        <w:numPr>
          <w:ilvl w:val="2"/>
          <w:numId w:val="3"/>
        </w:numPr>
        <w:spacing w:line="257" w:lineRule="auto"/>
        <w:rPr>
          <w:rFonts w:eastAsiaTheme="minorEastAsia"/>
          <w:sz w:val="24"/>
          <w:szCs w:val="24"/>
        </w:rPr>
      </w:pPr>
      <w:r w:rsidRPr="13592C84">
        <w:rPr>
          <w:rFonts w:ascii="Calibri" w:eastAsia="Calibri" w:hAnsi="Calibri" w:cs="Calibri"/>
          <w:sz w:val="24"/>
          <w:szCs w:val="24"/>
        </w:rPr>
        <w:t>If the position has not changed significantly since its last review, the ITPS Coordinator documents the reasons, files the position description as an update, and notifies the Appointing Authority and supervisor.</w:t>
      </w:r>
    </w:p>
    <w:p w14:paraId="5D27FDE3" w14:textId="1A71EAD9" w:rsidR="27B850DA" w:rsidRDefault="27B850DA" w:rsidP="7BE4B581">
      <w:pPr>
        <w:pStyle w:val="Heading2"/>
        <w:spacing w:line="257" w:lineRule="auto"/>
      </w:pPr>
      <w:r w:rsidRPr="7BE4B581">
        <w:lastRenderedPageBreak/>
        <w:t>Process for re-evaluating an existing IT position (Employee Initiated)</w:t>
      </w:r>
    </w:p>
    <w:p w14:paraId="34B9321D" w14:textId="70A71779" w:rsidR="27B850DA" w:rsidRDefault="27B850DA" w:rsidP="13592C84">
      <w:pPr>
        <w:pStyle w:val="ListParagraph"/>
        <w:numPr>
          <w:ilvl w:val="1"/>
          <w:numId w:val="4"/>
        </w:numPr>
        <w:spacing w:line="257" w:lineRule="auto"/>
        <w:rPr>
          <w:rFonts w:eastAsiaTheme="minorEastAsia"/>
          <w:sz w:val="24"/>
          <w:szCs w:val="24"/>
        </w:rPr>
      </w:pPr>
      <w:r w:rsidRPr="13592C84">
        <w:rPr>
          <w:rFonts w:ascii="Calibri" w:eastAsia="Calibri" w:hAnsi="Calibri" w:cs="Calibri"/>
          <w:sz w:val="24"/>
          <w:szCs w:val="24"/>
        </w:rPr>
        <w:t xml:space="preserve">An employee who believes their position </w:t>
      </w:r>
      <w:proofErr w:type="gramStart"/>
      <w:r w:rsidRPr="13592C84">
        <w:rPr>
          <w:rFonts w:ascii="Calibri" w:eastAsia="Calibri" w:hAnsi="Calibri" w:cs="Calibri"/>
          <w:sz w:val="24"/>
          <w:szCs w:val="24"/>
        </w:rPr>
        <w:t>is improperly classified</w:t>
      </w:r>
      <w:proofErr w:type="gramEnd"/>
      <w:r w:rsidRPr="13592C84">
        <w:rPr>
          <w:rFonts w:ascii="Calibri" w:eastAsia="Calibri" w:hAnsi="Calibri" w:cs="Calibri"/>
          <w:sz w:val="24"/>
          <w:szCs w:val="24"/>
        </w:rPr>
        <w:t xml:space="preserve"> in the ITPS (or improperly excluded from the ITPS) must complete and sign the IT Position Review Request form and submit to the agency Human Resources Office for review by the ITPS Coordinator.</w:t>
      </w:r>
    </w:p>
    <w:p w14:paraId="2B6A2864" w14:textId="74245A8E" w:rsidR="27B850DA" w:rsidRDefault="27B850DA" w:rsidP="13592C84">
      <w:pPr>
        <w:pStyle w:val="ListParagraph"/>
        <w:numPr>
          <w:ilvl w:val="1"/>
          <w:numId w:val="4"/>
        </w:numPr>
        <w:spacing w:line="257" w:lineRule="auto"/>
        <w:rPr>
          <w:rFonts w:eastAsiaTheme="minorEastAsia"/>
          <w:sz w:val="24"/>
          <w:szCs w:val="24"/>
        </w:rPr>
      </w:pPr>
      <w:r w:rsidRPr="13592C84">
        <w:rPr>
          <w:rFonts w:ascii="Calibri" w:eastAsia="Calibri" w:hAnsi="Calibri" w:cs="Calibri"/>
          <w:sz w:val="24"/>
          <w:szCs w:val="24"/>
        </w:rPr>
        <w:t xml:space="preserve">The ITPS Coordinator will ensure </w:t>
      </w:r>
      <w:proofErr w:type="gramStart"/>
      <w:r w:rsidRPr="13592C84">
        <w:rPr>
          <w:rFonts w:ascii="Calibri" w:eastAsia="Calibri" w:hAnsi="Calibri" w:cs="Calibri"/>
          <w:sz w:val="24"/>
          <w:szCs w:val="24"/>
        </w:rPr>
        <w:t>all necessary documentation is completed by the employee and supervisor</w:t>
      </w:r>
      <w:proofErr w:type="gramEnd"/>
      <w:r w:rsidRPr="13592C84">
        <w:rPr>
          <w:rFonts w:ascii="Calibri" w:eastAsia="Calibri" w:hAnsi="Calibri" w:cs="Calibri"/>
          <w:sz w:val="24"/>
          <w:szCs w:val="24"/>
        </w:rPr>
        <w:t>.</w:t>
      </w:r>
    </w:p>
    <w:p w14:paraId="37D04874" w14:textId="62E137FA" w:rsidR="27B850DA" w:rsidRDefault="27B850DA" w:rsidP="13592C84">
      <w:pPr>
        <w:pStyle w:val="ListParagraph"/>
        <w:numPr>
          <w:ilvl w:val="1"/>
          <w:numId w:val="4"/>
        </w:numPr>
        <w:spacing w:line="257" w:lineRule="auto"/>
        <w:rPr>
          <w:rFonts w:eastAsiaTheme="minorEastAsia"/>
          <w:sz w:val="24"/>
          <w:szCs w:val="24"/>
        </w:rPr>
      </w:pPr>
      <w:r w:rsidRPr="13592C84">
        <w:rPr>
          <w:rFonts w:ascii="Calibri" w:eastAsia="Calibri" w:hAnsi="Calibri" w:cs="Calibri"/>
          <w:sz w:val="24"/>
          <w:szCs w:val="24"/>
        </w:rPr>
        <w:t>The ITPS Coordinator convenes a meeting of the ITPS Evaluation Committee.</w:t>
      </w:r>
    </w:p>
    <w:p w14:paraId="498B8C68" w14:textId="056F390B" w:rsidR="27B850DA" w:rsidRDefault="27B850DA" w:rsidP="7BE4B581">
      <w:pPr>
        <w:pStyle w:val="Heading2"/>
        <w:spacing w:line="257" w:lineRule="auto"/>
      </w:pPr>
      <w:r w:rsidRPr="7BE4B581">
        <w:t>Process for evaluation</w:t>
      </w:r>
    </w:p>
    <w:p w14:paraId="102C0B25" w14:textId="76BF45A0" w:rsidR="27B850DA" w:rsidRDefault="27B850DA" w:rsidP="13592C84">
      <w:pPr>
        <w:pStyle w:val="ListParagraph"/>
        <w:numPr>
          <w:ilvl w:val="1"/>
          <w:numId w:val="4"/>
        </w:numPr>
        <w:spacing w:line="257" w:lineRule="auto"/>
        <w:rPr>
          <w:rFonts w:eastAsiaTheme="minorEastAsia"/>
          <w:sz w:val="24"/>
          <w:szCs w:val="24"/>
        </w:rPr>
      </w:pPr>
      <w:r w:rsidRPr="13592C84">
        <w:rPr>
          <w:rFonts w:ascii="Calibri" w:eastAsia="Calibri" w:hAnsi="Calibri" w:cs="Calibri"/>
          <w:sz w:val="24"/>
          <w:szCs w:val="24"/>
        </w:rPr>
        <w:t>The ITPS Coordinator reviews the information for completeness and convenes a meeting of the Committee for the following:</w:t>
      </w:r>
    </w:p>
    <w:p w14:paraId="5D0536FF" w14:textId="1E2FA764" w:rsidR="27B850DA" w:rsidRDefault="27B850DA" w:rsidP="13592C84">
      <w:pPr>
        <w:pStyle w:val="ListParagraph"/>
        <w:numPr>
          <w:ilvl w:val="2"/>
          <w:numId w:val="4"/>
        </w:numPr>
        <w:spacing w:line="257" w:lineRule="auto"/>
        <w:rPr>
          <w:rFonts w:eastAsiaTheme="minorEastAsia"/>
          <w:sz w:val="24"/>
          <w:szCs w:val="24"/>
        </w:rPr>
      </w:pPr>
      <w:r w:rsidRPr="13592C84">
        <w:rPr>
          <w:rFonts w:ascii="Calibri" w:eastAsia="Calibri" w:hAnsi="Calibri" w:cs="Calibri"/>
          <w:sz w:val="24"/>
          <w:szCs w:val="24"/>
        </w:rPr>
        <w:t xml:space="preserve">establishments; </w:t>
      </w:r>
    </w:p>
    <w:p w14:paraId="36957F4B" w14:textId="09792FCD" w:rsidR="27B850DA" w:rsidRDefault="27B850DA" w:rsidP="13592C84">
      <w:pPr>
        <w:pStyle w:val="ListParagraph"/>
        <w:numPr>
          <w:ilvl w:val="2"/>
          <w:numId w:val="4"/>
        </w:numPr>
        <w:spacing w:line="257" w:lineRule="auto"/>
        <w:rPr>
          <w:rFonts w:eastAsiaTheme="minorEastAsia"/>
          <w:sz w:val="24"/>
          <w:szCs w:val="24"/>
        </w:rPr>
      </w:pPr>
      <w:r w:rsidRPr="13592C84">
        <w:rPr>
          <w:rFonts w:ascii="Calibri" w:eastAsia="Calibri" w:hAnsi="Calibri" w:cs="Calibri"/>
          <w:sz w:val="24"/>
          <w:szCs w:val="24"/>
        </w:rPr>
        <w:t xml:space="preserve">employer requests for reevaluation when the positions job responsibilities have changed significantly; and </w:t>
      </w:r>
    </w:p>
    <w:p w14:paraId="046A990F" w14:textId="0CB0A695" w:rsidR="27B850DA" w:rsidRDefault="27B850DA" w:rsidP="13592C84">
      <w:pPr>
        <w:pStyle w:val="ListParagraph"/>
        <w:numPr>
          <w:ilvl w:val="2"/>
          <w:numId w:val="4"/>
        </w:numPr>
        <w:spacing w:line="257" w:lineRule="auto"/>
        <w:rPr>
          <w:rFonts w:eastAsiaTheme="minorEastAsia"/>
          <w:sz w:val="24"/>
          <w:szCs w:val="24"/>
        </w:rPr>
      </w:pPr>
      <w:proofErr w:type="gramStart"/>
      <w:r w:rsidRPr="13592C84">
        <w:rPr>
          <w:rFonts w:ascii="Calibri" w:eastAsia="Calibri" w:hAnsi="Calibri" w:cs="Calibri"/>
          <w:sz w:val="24"/>
          <w:szCs w:val="24"/>
        </w:rPr>
        <w:t>employee</w:t>
      </w:r>
      <w:proofErr w:type="gramEnd"/>
      <w:r w:rsidRPr="13592C84">
        <w:rPr>
          <w:rFonts w:ascii="Calibri" w:eastAsia="Calibri" w:hAnsi="Calibri" w:cs="Calibri"/>
          <w:sz w:val="24"/>
          <w:szCs w:val="24"/>
        </w:rPr>
        <w:t xml:space="preserve"> initiated requests for reevaluation.</w:t>
      </w:r>
    </w:p>
    <w:p w14:paraId="69CEBEF0" w14:textId="08D92284" w:rsidR="27B850DA" w:rsidRDefault="27B850DA" w:rsidP="13592C84">
      <w:pPr>
        <w:pStyle w:val="ListParagraph"/>
        <w:numPr>
          <w:ilvl w:val="1"/>
          <w:numId w:val="4"/>
        </w:numPr>
        <w:spacing w:line="257" w:lineRule="auto"/>
        <w:rPr>
          <w:rFonts w:eastAsiaTheme="minorEastAsia"/>
          <w:sz w:val="24"/>
          <w:szCs w:val="24"/>
        </w:rPr>
      </w:pPr>
      <w:r w:rsidRPr="13592C84">
        <w:rPr>
          <w:rFonts w:ascii="Calibri" w:eastAsia="Calibri" w:hAnsi="Calibri" w:cs="Calibri"/>
          <w:sz w:val="24"/>
          <w:szCs w:val="24"/>
        </w:rPr>
        <w:t xml:space="preserve">Using the IT Evaluator’s Handbook, the Committee reviews the position for inclusion. If the Committee determines the position meets the criteria for inclusion, it </w:t>
      </w:r>
      <w:proofErr w:type="gramStart"/>
      <w:r w:rsidRPr="13592C84">
        <w:rPr>
          <w:rFonts w:ascii="Calibri" w:eastAsia="Calibri" w:hAnsi="Calibri" w:cs="Calibri"/>
          <w:sz w:val="24"/>
          <w:szCs w:val="24"/>
        </w:rPr>
        <w:t>is evaluated</w:t>
      </w:r>
      <w:proofErr w:type="gramEnd"/>
      <w:r w:rsidRPr="13592C84">
        <w:rPr>
          <w:rFonts w:ascii="Calibri" w:eastAsia="Calibri" w:hAnsi="Calibri" w:cs="Calibri"/>
          <w:sz w:val="24"/>
          <w:szCs w:val="24"/>
        </w:rPr>
        <w:t xml:space="preserve"> for placement in the ITPS. Once completed, the ITPS Coordinator enters this information into the IT position evaluation tool.</w:t>
      </w:r>
    </w:p>
    <w:p w14:paraId="137B0D47" w14:textId="6D7696B9" w:rsidR="27B850DA" w:rsidRPr="003A5482" w:rsidRDefault="27B850DA" w:rsidP="13592C84">
      <w:pPr>
        <w:pStyle w:val="ListParagraph"/>
        <w:numPr>
          <w:ilvl w:val="1"/>
          <w:numId w:val="4"/>
        </w:numPr>
        <w:spacing w:line="257" w:lineRule="auto"/>
        <w:rPr>
          <w:rFonts w:eastAsiaTheme="minorEastAsia"/>
          <w:sz w:val="24"/>
          <w:szCs w:val="24"/>
        </w:rPr>
      </w:pPr>
      <w:r w:rsidRPr="13592C84">
        <w:rPr>
          <w:rFonts w:ascii="Calibri" w:eastAsia="Calibri" w:hAnsi="Calibri" w:cs="Calibri"/>
          <w:sz w:val="24"/>
          <w:szCs w:val="24"/>
        </w:rPr>
        <w:t>The ITPS Coordinator completes the necessary documentation and notifies the Appointing Authority, the supervisor and the employee (if applicable) of the Committee’s decision.</w:t>
      </w:r>
    </w:p>
    <w:p w14:paraId="1CDC46BF" w14:textId="5C6F090E" w:rsidR="003A5482" w:rsidRPr="009E5F39" w:rsidRDefault="003A5482" w:rsidP="003A5482">
      <w:pPr>
        <w:pStyle w:val="ListParagraph"/>
        <w:numPr>
          <w:ilvl w:val="1"/>
          <w:numId w:val="4"/>
        </w:numPr>
        <w:rPr>
          <w:sz w:val="24"/>
          <w:szCs w:val="24"/>
        </w:rPr>
      </w:pPr>
      <w:r w:rsidRPr="009E5F39">
        <w:rPr>
          <w:sz w:val="24"/>
          <w:szCs w:val="24"/>
        </w:rPr>
        <w:t xml:space="preserve">If it is determined the position </w:t>
      </w:r>
      <w:proofErr w:type="gramStart"/>
      <w:r w:rsidRPr="009E5F39">
        <w:rPr>
          <w:sz w:val="24"/>
          <w:szCs w:val="24"/>
        </w:rPr>
        <w:t>is excluded</w:t>
      </w:r>
      <w:proofErr w:type="gramEnd"/>
      <w:r w:rsidRPr="009E5F39">
        <w:rPr>
          <w:sz w:val="24"/>
          <w:szCs w:val="24"/>
        </w:rPr>
        <w:t xml:space="preserve"> from the ITPS, the content of the position description will be transferred over to the appropriate position description form</w:t>
      </w:r>
      <w:r>
        <w:rPr>
          <w:sz w:val="24"/>
          <w:szCs w:val="24"/>
        </w:rPr>
        <w:t xml:space="preserve"> at the next evaluation cycle, in accordance with college policy and the CBA.</w:t>
      </w:r>
    </w:p>
    <w:p w14:paraId="798136E2" w14:textId="77777777" w:rsidR="003A5482" w:rsidRDefault="003A5482" w:rsidP="003A5482">
      <w:pPr>
        <w:pStyle w:val="ListParagraph"/>
        <w:spacing w:line="257" w:lineRule="auto"/>
        <w:ind w:left="1440"/>
        <w:rPr>
          <w:rFonts w:eastAsiaTheme="minorEastAsia"/>
          <w:sz w:val="24"/>
          <w:szCs w:val="24"/>
        </w:rPr>
      </w:pPr>
    </w:p>
    <w:p w14:paraId="27B224C9" w14:textId="54A16A90" w:rsidR="13592C84" w:rsidRDefault="13592C84" w:rsidP="13592C84">
      <w:pPr>
        <w:spacing w:line="257" w:lineRule="auto"/>
        <w:rPr>
          <w:rFonts w:ascii="Calibri" w:eastAsia="Calibri" w:hAnsi="Calibri" w:cs="Calibri"/>
        </w:rPr>
      </w:pPr>
    </w:p>
    <w:p w14:paraId="326B24E9" w14:textId="28821C44" w:rsidR="13592C84" w:rsidRDefault="13592C84" w:rsidP="13592C84"/>
    <w:p w14:paraId="27152369" w14:textId="4B63EB00" w:rsidR="13592C84" w:rsidRDefault="13592C84" w:rsidP="13592C84"/>
    <w:p w14:paraId="183C441B" w14:textId="44505F84" w:rsidR="13592C84" w:rsidRDefault="13592C84" w:rsidP="13592C84">
      <w:bookmarkStart w:id="0" w:name="_GoBack"/>
      <w:bookmarkEnd w:id="0"/>
    </w:p>
    <w:sectPr w:rsidR="13592C84" w:rsidSect="00AB741D">
      <w:footerReference w:type="default" r:id="rId8"/>
      <w:headerReference w:type="first" r:id="rId9"/>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2EB968" w14:textId="77777777" w:rsidR="003D5FBA" w:rsidRDefault="003D5FBA">
      <w:pPr>
        <w:spacing w:after="0" w:line="240" w:lineRule="auto"/>
      </w:pPr>
      <w:r>
        <w:separator/>
      </w:r>
    </w:p>
  </w:endnote>
  <w:endnote w:type="continuationSeparator" w:id="0">
    <w:p w14:paraId="167291CF" w14:textId="77777777" w:rsidR="003D5FBA" w:rsidRDefault="003D5FBA">
      <w:pPr>
        <w:spacing w:after="0" w:line="240" w:lineRule="auto"/>
      </w:pPr>
      <w:r>
        <w:continuationSeparator/>
      </w:r>
    </w:p>
  </w:endnote>
  <w:endnote w:type="continuationNotice" w:id="1">
    <w:p w14:paraId="517B499E" w14:textId="77777777" w:rsidR="003D398E" w:rsidRDefault="003D398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1890"/>
      <w:gridCol w:w="5685"/>
      <w:gridCol w:w="1785"/>
    </w:tblGrid>
    <w:tr w:rsidR="003D5FBA" w14:paraId="6B482CF9" w14:textId="77777777" w:rsidTr="63E45225">
      <w:tc>
        <w:tcPr>
          <w:tcW w:w="1890" w:type="dxa"/>
        </w:tcPr>
        <w:p w14:paraId="16F1C272" w14:textId="2A9EA728" w:rsidR="003D5FBA" w:rsidRDefault="003D5FBA" w:rsidP="63E45225">
          <w:pPr>
            <w:pStyle w:val="Header"/>
            <w:ind w:left="-115"/>
          </w:pPr>
        </w:p>
      </w:tc>
      <w:tc>
        <w:tcPr>
          <w:tcW w:w="5685" w:type="dxa"/>
        </w:tcPr>
        <w:p w14:paraId="76D06BB1" w14:textId="1B828889" w:rsidR="003D5FBA" w:rsidRDefault="003D5FBA" w:rsidP="00431181">
          <w:pPr>
            <w:pStyle w:val="Header"/>
            <w:jc w:val="center"/>
            <w:rPr>
              <w:i/>
              <w:iCs/>
            </w:rPr>
          </w:pPr>
          <w:r w:rsidRPr="63E45225">
            <w:rPr>
              <w:i/>
              <w:iCs/>
            </w:rPr>
            <w:t>SPSCC IT</w:t>
          </w:r>
          <w:r w:rsidR="00B26F16">
            <w:rPr>
              <w:i/>
              <w:iCs/>
            </w:rPr>
            <w:t>PS</w:t>
          </w:r>
          <w:r w:rsidRPr="63E45225">
            <w:rPr>
              <w:i/>
              <w:iCs/>
            </w:rPr>
            <w:t xml:space="preserve"> Evaluation Procedure – </w:t>
          </w:r>
          <w:r w:rsidR="003A5482">
            <w:rPr>
              <w:i/>
              <w:iCs/>
            </w:rPr>
            <w:t>rev.4</w:t>
          </w:r>
          <w:r w:rsidR="00431181">
            <w:rPr>
              <w:i/>
              <w:iCs/>
            </w:rPr>
            <w:t>.14.</w:t>
          </w:r>
          <w:r w:rsidRPr="63E45225">
            <w:rPr>
              <w:i/>
              <w:iCs/>
            </w:rPr>
            <w:t>20</w:t>
          </w:r>
          <w:r w:rsidR="00AB741D">
            <w:rPr>
              <w:i/>
              <w:iCs/>
            </w:rPr>
            <w:t xml:space="preserve">    Page</w:t>
          </w:r>
          <w:r w:rsidR="00AB741D" w:rsidRPr="00AB741D">
            <w:rPr>
              <w:i/>
              <w:iCs/>
            </w:rPr>
            <w:t xml:space="preserve"> </w:t>
          </w:r>
          <w:r w:rsidR="00AB741D" w:rsidRPr="00AB741D">
            <w:rPr>
              <w:i/>
              <w:iCs/>
            </w:rPr>
            <w:fldChar w:fldCharType="begin"/>
          </w:r>
          <w:r w:rsidR="00AB741D" w:rsidRPr="00AB741D">
            <w:rPr>
              <w:i/>
              <w:iCs/>
            </w:rPr>
            <w:instrText xml:space="preserve"> PAGE   \* MERGEFORMAT </w:instrText>
          </w:r>
          <w:r w:rsidR="00AB741D" w:rsidRPr="00AB741D">
            <w:rPr>
              <w:i/>
              <w:iCs/>
            </w:rPr>
            <w:fldChar w:fldCharType="separate"/>
          </w:r>
          <w:r w:rsidR="00431181">
            <w:rPr>
              <w:i/>
              <w:iCs/>
              <w:noProof/>
            </w:rPr>
            <w:t>2</w:t>
          </w:r>
          <w:r w:rsidR="00AB741D" w:rsidRPr="00AB741D">
            <w:rPr>
              <w:i/>
              <w:iCs/>
              <w:noProof/>
            </w:rPr>
            <w:fldChar w:fldCharType="end"/>
          </w:r>
        </w:p>
      </w:tc>
      <w:tc>
        <w:tcPr>
          <w:tcW w:w="1785" w:type="dxa"/>
        </w:tcPr>
        <w:p w14:paraId="060AA00F" w14:textId="4BEC9097" w:rsidR="003D5FBA" w:rsidRDefault="003D5FBA" w:rsidP="63E45225">
          <w:pPr>
            <w:pStyle w:val="Header"/>
            <w:ind w:right="-115"/>
            <w:jc w:val="right"/>
          </w:pPr>
        </w:p>
      </w:tc>
    </w:tr>
  </w:tbl>
  <w:p w14:paraId="257D8195" w14:textId="7228542B" w:rsidR="003D5FBA" w:rsidRDefault="003D5FBA" w:rsidP="63E452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277CFE" w14:textId="77777777" w:rsidR="003D5FBA" w:rsidRDefault="003D5FBA">
      <w:pPr>
        <w:spacing w:after="0" w:line="240" w:lineRule="auto"/>
      </w:pPr>
      <w:r>
        <w:separator/>
      </w:r>
    </w:p>
  </w:footnote>
  <w:footnote w:type="continuationSeparator" w:id="0">
    <w:p w14:paraId="7096C233" w14:textId="77777777" w:rsidR="003D5FBA" w:rsidRDefault="003D5FBA">
      <w:pPr>
        <w:spacing w:after="0" w:line="240" w:lineRule="auto"/>
      </w:pPr>
      <w:r>
        <w:continuationSeparator/>
      </w:r>
    </w:p>
  </w:footnote>
  <w:footnote w:type="continuationNotice" w:id="1">
    <w:p w14:paraId="6FB6F13D" w14:textId="77777777" w:rsidR="003D398E" w:rsidRDefault="003D398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317857" w14:textId="24AB4367" w:rsidR="003D5FBA" w:rsidRDefault="003D5FBA" w:rsidP="003D5FB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6696A"/>
    <w:multiLevelType w:val="hybridMultilevel"/>
    <w:tmpl w:val="924CD776"/>
    <w:lvl w:ilvl="0" w:tplc="5D40BE5A">
      <w:start w:val="1"/>
      <w:numFmt w:val="bullet"/>
      <w:lvlText w:val=""/>
      <w:lvlJc w:val="left"/>
      <w:pPr>
        <w:ind w:left="720" w:hanging="360"/>
      </w:pPr>
      <w:rPr>
        <w:rFonts w:ascii="Symbol" w:hAnsi="Symbol" w:hint="default"/>
      </w:rPr>
    </w:lvl>
    <w:lvl w:ilvl="1" w:tplc="0206F2A0">
      <w:start w:val="1"/>
      <w:numFmt w:val="bullet"/>
      <w:lvlText w:val=""/>
      <w:lvlJc w:val="left"/>
      <w:pPr>
        <w:ind w:left="1440" w:hanging="360"/>
      </w:pPr>
      <w:rPr>
        <w:rFonts w:ascii="Symbol" w:hAnsi="Symbol" w:hint="default"/>
      </w:rPr>
    </w:lvl>
    <w:lvl w:ilvl="2" w:tplc="817E251E">
      <w:start w:val="1"/>
      <w:numFmt w:val="bullet"/>
      <w:lvlText w:val=""/>
      <w:lvlJc w:val="left"/>
      <w:pPr>
        <w:ind w:left="2160" w:hanging="360"/>
      </w:pPr>
      <w:rPr>
        <w:rFonts w:ascii="Symbol" w:hAnsi="Symbol" w:hint="default"/>
      </w:rPr>
    </w:lvl>
    <w:lvl w:ilvl="3" w:tplc="38883676">
      <w:start w:val="1"/>
      <w:numFmt w:val="bullet"/>
      <w:lvlText w:val=""/>
      <w:lvlJc w:val="left"/>
      <w:pPr>
        <w:ind w:left="2880" w:hanging="360"/>
      </w:pPr>
      <w:rPr>
        <w:rFonts w:ascii="Symbol" w:hAnsi="Symbol" w:hint="default"/>
      </w:rPr>
    </w:lvl>
    <w:lvl w:ilvl="4" w:tplc="9C5862D0">
      <w:start w:val="1"/>
      <w:numFmt w:val="bullet"/>
      <w:lvlText w:val="o"/>
      <w:lvlJc w:val="left"/>
      <w:pPr>
        <w:ind w:left="3600" w:hanging="360"/>
      </w:pPr>
      <w:rPr>
        <w:rFonts w:ascii="Courier New" w:hAnsi="Courier New" w:hint="default"/>
      </w:rPr>
    </w:lvl>
    <w:lvl w:ilvl="5" w:tplc="3FD6846A">
      <w:start w:val="1"/>
      <w:numFmt w:val="bullet"/>
      <w:lvlText w:val=""/>
      <w:lvlJc w:val="left"/>
      <w:pPr>
        <w:ind w:left="4320" w:hanging="360"/>
      </w:pPr>
      <w:rPr>
        <w:rFonts w:ascii="Wingdings" w:hAnsi="Wingdings" w:hint="default"/>
      </w:rPr>
    </w:lvl>
    <w:lvl w:ilvl="6" w:tplc="7AE87A0E">
      <w:start w:val="1"/>
      <w:numFmt w:val="bullet"/>
      <w:lvlText w:val=""/>
      <w:lvlJc w:val="left"/>
      <w:pPr>
        <w:ind w:left="5040" w:hanging="360"/>
      </w:pPr>
      <w:rPr>
        <w:rFonts w:ascii="Symbol" w:hAnsi="Symbol" w:hint="default"/>
      </w:rPr>
    </w:lvl>
    <w:lvl w:ilvl="7" w:tplc="CFDE0586">
      <w:start w:val="1"/>
      <w:numFmt w:val="bullet"/>
      <w:lvlText w:val="o"/>
      <w:lvlJc w:val="left"/>
      <w:pPr>
        <w:ind w:left="5760" w:hanging="360"/>
      </w:pPr>
      <w:rPr>
        <w:rFonts w:ascii="Courier New" w:hAnsi="Courier New" w:hint="default"/>
      </w:rPr>
    </w:lvl>
    <w:lvl w:ilvl="8" w:tplc="2A76383E">
      <w:start w:val="1"/>
      <w:numFmt w:val="bullet"/>
      <w:lvlText w:val=""/>
      <w:lvlJc w:val="left"/>
      <w:pPr>
        <w:ind w:left="6480" w:hanging="360"/>
      </w:pPr>
      <w:rPr>
        <w:rFonts w:ascii="Wingdings" w:hAnsi="Wingdings" w:hint="default"/>
      </w:rPr>
    </w:lvl>
  </w:abstractNum>
  <w:abstractNum w:abstractNumId="1" w15:restartNumberingAfterBreak="0">
    <w:nsid w:val="5CAD2043"/>
    <w:multiLevelType w:val="hybridMultilevel"/>
    <w:tmpl w:val="A55AF160"/>
    <w:lvl w:ilvl="0" w:tplc="7346A9BE">
      <w:start w:val="1"/>
      <w:numFmt w:val="bullet"/>
      <w:lvlText w:val=""/>
      <w:lvlJc w:val="left"/>
      <w:pPr>
        <w:ind w:left="720" w:hanging="360"/>
      </w:pPr>
      <w:rPr>
        <w:rFonts w:ascii="Symbol" w:hAnsi="Symbol" w:hint="default"/>
      </w:rPr>
    </w:lvl>
    <w:lvl w:ilvl="1" w:tplc="8B4A2B4C">
      <w:start w:val="1"/>
      <w:numFmt w:val="bullet"/>
      <w:lvlText w:val="o"/>
      <w:lvlJc w:val="left"/>
      <w:pPr>
        <w:ind w:left="1440" w:hanging="360"/>
      </w:pPr>
      <w:rPr>
        <w:rFonts w:ascii="Courier New" w:hAnsi="Courier New" w:hint="default"/>
      </w:rPr>
    </w:lvl>
    <w:lvl w:ilvl="2" w:tplc="847040C4">
      <w:start w:val="1"/>
      <w:numFmt w:val="bullet"/>
      <w:lvlText w:val=""/>
      <w:lvlJc w:val="left"/>
      <w:pPr>
        <w:ind w:left="2160" w:hanging="360"/>
      </w:pPr>
      <w:rPr>
        <w:rFonts w:ascii="Symbol" w:hAnsi="Symbol" w:hint="default"/>
      </w:rPr>
    </w:lvl>
    <w:lvl w:ilvl="3" w:tplc="08061C44">
      <w:start w:val="1"/>
      <w:numFmt w:val="bullet"/>
      <w:lvlText w:val=""/>
      <w:lvlJc w:val="left"/>
      <w:pPr>
        <w:ind w:left="2880" w:hanging="360"/>
      </w:pPr>
      <w:rPr>
        <w:rFonts w:ascii="Symbol" w:hAnsi="Symbol" w:hint="default"/>
      </w:rPr>
    </w:lvl>
    <w:lvl w:ilvl="4" w:tplc="BBF8CC54">
      <w:start w:val="1"/>
      <w:numFmt w:val="bullet"/>
      <w:lvlText w:val="o"/>
      <w:lvlJc w:val="left"/>
      <w:pPr>
        <w:ind w:left="3600" w:hanging="360"/>
      </w:pPr>
      <w:rPr>
        <w:rFonts w:ascii="Courier New" w:hAnsi="Courier New" w:hint="default"/>
      </w:rPr>
    </w:lvl>
    <w:lvl w:ilvl="5" w:tplc="2DF09C42">
      <w:start w:val="1"/>
      <w:numFmt w:val="bullet"/>
      <w:lvlText w:val=""/>
      <w:lvlJc w:val="left"/>
      <w:pPr>
        <w:ind w:left="4320" w:hanging="360"/>
      </w:pPr>
      <w:rPr>
        <w:rFonts w:ascii="Wingdings" w:hAnsi="Wingdings" w:hint="default"/>
      </w:rPr>
    </w:lvl>
    <w:lvl w:ilvl="6" w:tplc="382A168C">
      <w:start w:val="1"/>
      <w:numFmt w:val="bullet"/>
      <w:lvlText w:val=""/>
      <w:lvlJc w:val="left"/>
      <w:pPr>
        <w:ind w:left="5040" w:hanging="360"/>
      </w:pPr>
      <w:rPr>
        <w:rFonts w:ascii="Symbol" w:hAnsi="Symbol" w:hint="default"/>
      </w:rPr>
    </w:lvl>
    <w:lvl w:ilvl="7" w:tplc="4DC86EA8">
      <w:start w:val="1"/>
      <w:numFmt w:val="bullet"/>
      <w:lvlText w:val="o"/>
      <w:lvlJc w:val="left"/>
      <w:pPr>
        <w:ind w:left="5760" w:hanging="360"/>
      </w:pPr>
      <w:rPr>
        <w:rFonts w:ascii="Courier New" w:hAnsi="Courier New" w:hint="default"/>
      </w:rPr>
    </w:lvl>
    <w:lvl w:ilvl="8" w:tplc="86805A50">
      <w:start w:val="1"/>
      <w:numFmt w:val="bullet"/>
      <w:lvlText w:val=""/>
      <w:lvlJc w:val="left"/>
      <w:pPr>
        <w:ind w:left="6480" w:hanging="360"/>
      </w:pPr>
      <w:rPr>
        <w:rFonts w:ascii="Wingdings" w:hAnsi="Wingdings" w:hint="default"/>
      </w:rPr>
    </w:lvl>
  </w:abstractNum>
  <w:abstractNum w:abstractNumId="2" w15:restartNumberingAfterBreak="0">
    <w:nsid w:val="62F23A4A"/>
    <w:multiLevelType w:val="hybridMultilevel"/>
    <w:tmpl w:val="BCB4BD0C"/>
    <w:lvl w:ilvl="0" w:tplc="005E8F76">
      <w:start w:val="1"/>
      <w:numFmt w:val="bullet"/>
      <w:lvlText w:val=""/>
      <w:lvlJc w:val="left"/>
      <w:pPr>
        <w:ind w:left="720" w:hanging="360"/>
      </w:pPr>
      <w:rPr>
        <w:rFonts w:ascii="Symbol" w:hAnsi="Symbol" w:hint="default"/>
      </w:rPr>
    </w:lvl>
    <w:lvl w:ilvl="1" w:tplc="06AC56A8">
      <w:start w:val="1"/>
      <w:numFmt w:val="bullet"/>
      <w:lvlText w:val=""/>
      <w:lvlJc w:val="left"/>
      <w:pPr>
        <w:ind w:left="1440" w:hanging="360"/>
      </w:pPr>
      <w:rPr>
        <w:rFonts w:ascii="Symbol" w:hAnsi="Symbol" w:hint="default"/>
      </w:rPr>
    </w:lvl>
    <w:lvl w:ilvl="2" w:tplc="F1E2EA98">
      <w:start w:val="1"/>
      <w:numFmt w:val="bullet"/>
      <w:lvlText w:val=""/>
      <w:lvlJc w:val="left"/>
      <w:pPr>
        <w:ind w:left="2160" w:hanging="360"/>
      </w:pPr>
      <w:rPr>
        <w:rFonts w:ascii="Symbol" w:hAnsi="Symbol" w:hint="default"/>
      </w:rPr>
    </w:lvl>
    <w:lvl w:ilvl="3" w:tplc="5B52CBC2">
      <w:start w:val="1"/>
      <w:numFmt w:val="bullet"/>
      <w:lvlText w:val=""/>
      <w:lvlJc w:val="left"/>
      <w:pPr>
        <w:ind w:left="2880" w:hanging="360"/>
      </w:pPr>
      <w:rPr>
        <w:rFonts w:ascii="Symbol" w:hAnsi="Symbol" w:hint="default"/>
      </w:rPr>
    </w:lvl>
    <w:lvl w:ilvl="4" w:tplc="87ECD812">
      <w:start w:val="1"/>
      <w:numFmt w:val="bullet"/>
      <w:lvlText w:val="o"/>
      <w:lvlJc w:val="left"/>
      <w:pPr>
        <w:ind w:left="3600" w:hanging="360"/>
      </w:pPr>
      <w:rPr>
        <w:rFonts w:ascii="Courier New" w:hAnsi="Courier New" w:hint="default"/>
      </w:rPr>
    </w:lvl>
    <w:lvl w:ilvl="5" w:tplc="D77C49B2">
      <w:start w:val="1"/>
      <w:numFmt w:val="bullet"/>
      <w:lvlText w:val=""/>
      <w:lvlJc w:val="left"/>
      <w:pPr>
        <w:ind w:left="4320" w:hanging="360"/>
      </w:pPr>
      <w:rPr>
        <w:rFonts w:ascii="Wingdings" w:hAnsi="Wingdings" w:hint="default"/>
      </w:rPr>
    </w:lvl>
    <w:lvl w:ilvl="6" w:tplc="C09E1532">
      <w:start w:val="1"/>
      <w:numFmt w:val="bullet"/>
      <w:lvlText w:val=""/>
      <w:lvlJc w:val="left"/>
      <w:pPr>
        <w:ind w:left="5040" w:hanging="360"/>
      </w:pPr>
      <w:rPr>
        <w:rFonts w:ascii="Symbol" w:hAnsi="Symbol" w:hint="default"/>
      </w:rPr>
    </w:lvl>
    <w:lvl w:ilvl="7" w:tplc="6D143182">
      <w:start w:val="1"/>
      <w:numFmt w:val="bullet"/>
      <w:lvlText w:val="o"/>
      <w:lvlJc w:val="left"/>
      <w:pPr>
        <w:ind w:left="5760" w:hanging="360"/>
      </w:pPr>
      <w:rPr>
        <w:rFonts w:ascii="Courier New" w:hAnsi="Courier New" w:hint="default"/>
      </w:rPr>
    </w:lvl>
    <w:lvl w:ilvl="8" w:tplc="95426872">
      <w:start w:val="1"/>
      <w:numFmt w:val="bullet"/>
      <w:lvlText w:val=""/>
      <w:lvlJc w:val="left"/>
      <w:pPr>
        <w:ind w:left="6480" w:hanging="360"/>
      </w:pPr>
      <w:rPr>
        <w:rFonts w:ascii="Wingdings" w:hAnsi="Wingdings" w:hint="default"/>
      </w:rPr>
    </w:lvl>
  </w:abstractNum>
  <w:abstractNum w:abstractNumId="3" w15:restartNumberingAfterBreak="0">
    <w:nsid w:val="640966EB"/>
    <w:multiLevelType w:val="hybridMultilevel"/>
    <w:tmpl w:val="39D27A06"/>
    <w:lvl w:ilvl="0" w:tplc="D340C1AE">
      <w:start w:val="1"/>
      <w:numFmt w:val="bullet"/>
      <w:lvlText w:val=""/>
      <w:lvlJc w:val="left"/>
      <w:pPr>
        <w:ind w:left="720" w:hanging="360"/>
      </w:pPr>
      <w:rPr>
        <w:rFonts w:ascii="Symbol" w:hAnsi="Symbol" w:hint="default"/>
      </w:rPr>
    </w:lvl>
    <w:lvl w:ilvl="1" w:tplc="BB72A788">
      <w:start w:val="1"/>
      <w:numFmt w:val="bullet"/>
      <w:lvlText w:val="o"/>
      <w:lvlJc w:val="left"/>
      <w:pPr>
        <w:ind w:left="1440" w:hanging="360"/>
      </w:pPr>
      <w:rPr>
        <w:rFonts w:ascii="Courier New" w:hAnsi="Courier New" w:hint="default"/>
      </w:rPr>
    </w:lvl>
    <w:lvl w:ilvl="2" w:tplc="7B3C3CE4">
      <w:start w:val="1"/>
      <w:numFmt w:val="bullet"/>
      <w:lvlText w:val=""/>
      <w:lvlJc w:val="left"/>
      <w:pPr>
        <w:ind w:left="2160" w:hanging="360"/>
      </w:pPr>
      <w:rPr>
        <w:rFonts w:ascii="Symbol" w:hAnsi="Symbol" w:hint="default"/>
      </w:rPr>
    </w:lvl>
    <w:lvl w:ilvl="3" w:tplc="5DC009DC">
      <w:start w:val="1"/>
      <w:numFmt w:val="bullet"/>
      <w:lvlText w:val=""/>
      <w:lvlJc w:val="left"/>
      <w:pPr>
        <w:ind w:left="2880" w:hanging="360"/>
      </w:pPr>
      <w:rPr>
        <w:rFonts w:ascii="Symbol" w:hAnsi="Symbol" w:hint="default"/>
      </w:rPr>
    </w:lvl>
    <w:lvl w:ilvl="4" w:tplc="9E6C0852">
      <w:start w:val="1"/>
      <w:numFmt w:val="bullet"/>
      <w:lvlText w:val="o"/>
      <w:lvlJc w:val="left"/>
      <w:pPr>
        <w:ind w:left="3600" w:hanging="360"/>
      </w:pPr>
      <w:rPr>
        <w:rFonts w:ascii="Courier New" w:hAnsi="Courier New" w:hint="default"/>
      </w:rPr>
    </w:lvl>
    <w:lvl w:ilvl="5" w:tplc="81BEB54E">
      <w:start w:val="1"/>
      <w:numFmt w:val="bullet"/>
      <w:lvlText w:val=""/>
      <w:lvlJc w:val="left"/>
      <w:pPr>
        <w:ind w:left="4320" w:hanging="360"/>
      </w:pPr>
      <w:rPr>
        <w:rFonts w:ascii="Wingdings" w:hAnsi="Wingdings" w:hint="default"/>
      </w:rPr>
    </w:lvl>
    <w:lvl w:ilvl="6" w:tplc="FD3203DC">
      <w:start w:val="1"/>
      <w:numFmt w:val="bullet"/>
      <w:lvlText w:val=""/>
      <w:lvlJc w:val="left"/>
      <w:pPr>
        <w:ind w:left="5040" w:hanging="360"/>
      </w:pPr>
      <w:rPr>
        <w:rFonts w:ascii="Symbol" w:hAnsi="Symbol" w:hint="default"/>
      </w:rPr>
    </w:lvl>
    <w:lvl w:ilvl="7" w:tplc="6F8CD18A">
      <w:start w:val="1"/>
      <w:numFmt w:val="bullet"/>
      <w:lvlText w:val="o"/>
      <w:lvlJc w:val="left"/>
      <w:pPr>
        <w:ind w:left="5760" w:hanging="360"/>
      </w:pPr>
      <w:rPr>
        <w:rFonts w:ascii="Courier New" w:hAnsi="Courier New" w:hint="default"/>
      </w:rPr>
    </w:lvl>
    <w:lvl w:ilvl="8" w:tplc="330E226A">
      <w:start w:val="1"/>
      <w:numFmt w:val="bullet"/>
      <w:lvlText w:val=""/>
      <w:lvlJc w:val="left"/>
      <w:pPr>
        <w:ind w:left="6480" w:hanging="360"/>
      </w:pPr>
      <w:rPr>
        <w:rFonts w:ascii="Wingdings" w:hAnsi="Wingdings" w:hint="default"/>
      </w:rPr>
    </w:lvl>
  </w:abstractNum>
  <w:abstractNum w:abstractNumId="4" w15:restartNumberingAfterBreak="0">
    <w:nsid w:val="78551BE2"/>
    <w:multiLevelType w:val="hybridMultilevel"/>
    <w:tmpl w:val="1B5889B8"/>
    <w:lvl w:ilvl="0" w:tplc="0409000F">
      <w:start w:val="1"/>
      <w:numFmt w:val="decimal"/>
      <w:lvlText w:val="%1."/>
      <w:lvlJc w:val="left"/>
      <w:pPr>
        <w:ind w:left="360" w:hanging="360"/>
      </w:pPr>
      <w:rPr>
        <w:rFonts w:hint="default"/>
      </w:rPr>
    </w:lvl>
    <w:lvl w:ilvl="1" w:tplc="04090001">
      <w:start w:val="1"/>
      <w:numFmt w:val="bullet"/>
      <w:lvlText w:val=""/>
      <w:lvlJc w:val="left"/>
      <w:pPr>
        <w:ind w:left="360" w:hanging="360"/>
      </w:pPr>
      <w:rPr>
        <w:rFonts w:ascii="Symbol" w:hAnsi="Symbol" w:hint="default"/>
      </w:rPr>
    </w:lvl>
    <w:lvl w:ilvl="2" w:tplc="04090003">
      <w:start w:val="1"/>
      <w:numFmt w:val="bullet"/>
      <w:lvlText w:val="o"/>
      <w:lvlJc w:val="left"/>
      <w:pPr>
        <w:ind w:left="1260" w:hanging="180"/>
      </w:pPr>
      <w:rPr>
        <w:rFonts w:ascii="Courier New" w:hAnsi="Courier New" w:cs="Courier New"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7278DA8"/>
    <w:rsid w:val="002F72E2"/>
    <w:rsid w:val="003A5482"/>
    <w:rsid w:val="003D398E"/>
    <w:rsid w:val="003D5FBA"/>
    <w:rsid w:val="00431181"/>
    <w:rsid w:val="004F577E"/>
    <w:rsid w:val="00AB741D"/>
    <w:rsid w:val="00B26F16"/>
    <w:rsid w:val="00B72E8A"/>
    <w:rsid w:val="00E52704"/>
    <w:rsid w:val="010361A8"/>
    <w:rsid w:val="0288996E"/>
    <w:rsid w:val="02CB2971"/>
    <w:rsid w:val="041C709F"/>
    <w:rsid w:val="04EBE60D"/>
    <w:rsid w:val="0595E4FE"/>
    <w:rsid w:val="06A24589"/>
    <w:rsid w:val="07278DA8"/>
    <w:rsid w:val="08D5AFF7"/>
    <w:rsid w:val="09B253A5"/>
    <w:rsid w:val="0BBA034C"/>
    <w:rsid w:val="0CC7C523"/>
    <w:rsid w:val="0D702943"/>
    <w:rsid w:val="0FCEB19D"/>
    <w:rsid w:val="105A0811"/>
    <w:rsid w:val="1295DE6E"/>
    <w:rsid w:val="13043A14"/>
    <w:rsid w:val="13592C84"/>
    <w:rsid w:val="146D170B"/>
    <w:rsid w:val="14AB1E2E"/>
    <w:rsid w:val="14DE42A1"/>
    <w:rsid w:val="189CC832"/>
    <w:rsid w:val="1A313DBB"/>
    <w:rsid w:val="1C9C3B54"/>
    <w:rsid w:val="1D15EF36"/>
    <w:rsid w:val="1D2FE01B"/>
    <w:rsid w:val="1EDC7B5C"/>
    <w:rsid w:val="204958B2"/>
    <w:rsid w:val="22B4082E"/>
    <w:rsid w:val="22DCA6FC"/>
    <w:rsid w:val="24195497"/>
    <w:rsid w:val="24411085"/>
    <w:rsid w:val="25FE2469"/>
    <w:rsid w:val="260943EB"/>
    <w:rsid w:val="2762A8A4"/>
    <w:rsid w:val="27B850DA"/>
    <w:rsid w:val="27D1EF8D"/>
    <w:rsid w:val="28E3D9D3"/>
    <w:rsid w:val="290F43BE"/>
    <w:rsid w:val="294CB50B"/>
    <w:rsid w:val="29A8C604"/>
    <w:rsid w:val="2B090957"/>
    <w:rsid w:val="2FCC3305"/>
    <w:rsid w:val="31ABFD54"/>
    <w:rsid w:val="31B046E6"/>
    <w:rsid w:val="32A89F5F"/>
    <w:rsid w:val="33A4F000"/>
    <w:rsid w:val="35BF8796"/>
    <w:rsid w:val="3814E2F7"/>
    <w:rsid w:val="3904473F"/>
    <w:rsid w:val="393243E8"/>
    <w:rsid w:val="3A17FB8B"/>
    <w:rsid w:val="3A6623EB"/>
    <w:rsid w:val="3A81D1FF"/>
    <w:rsid w:val="3C82FDA0"/>
    <w:rsid w:val="3C99CE6E"/>
    <w:rsid w:val="3C9A0123"/>
    <w:rsid w:val="3C9EA65C"/>
    <w:rsid w:val="3CD0C1E2"/>
    <w:rsid w:val="3CED3AF0"/>
    <w:rsid w:val="3EE30739"/>
    <w:rsid w:val="3F83098E"/>
    <w:rsid w:val="3FE93F9B"/>
    <w:rsid w:val="403841F7"/>
    <w:rsid w:val="41E776BF"/>
    <w:rsid w:val="4229203B"/>
    <w:rsid w:val="42E7B949"/>
    <w:rsid w:val="43B60AF6"/>
    <w:rsid w:val="43CD40F6"/>
    <w:rsid w:val="43F03A07"/>
    <w:rsid w:val="486B6409"/>
    <w:rsid w:val="49592FE6"/>
    <w:rsid w:val="4C1DFB96"/>
    <w:rsid w:val="4CC14916"/>
    <w:rsid w:val="4D9AF81C"/>
    <w:rsid w:val="4FFCC6FC"/>
    <w:rsid w:val="50A06C2A"/>
    <w:rsid w:val="537A86F2"/>
    <w:rsid w:val="5549C8C7"/>
    <w:rsid w:val="56F3E85F"/>
    <w:rsid w:val="57147E58"/>
    <w:rsid w:val="591575BF"/>
    <w:rsid w:val="5A2D6388"/>
    <w:rsid w:val="5FEB29DC"/>
    <w:rsid w:val="601FF8C4"/>
    <w:rsid w:val="602D902C"/>
    <w:rsid w:val="6164AA4E"/>
    <w:rsid w:val="637256F0"/>
    <w:rsid w:val="63E45225"/>
    <w:rsid w:val="660803B7"/>
    <w:rsid w:val="69B6B9F2"/>
    <w:rsid w:val="6B22412C"/>
    <w:rsid w:val="6B3A2937"/>
    <w:rsid w:val="6DF68382"/>
    <w:rsid w:val="6DF926CF"/>
    <w:rsid w:val="6EFBD091"/>
    <w:rsid w:val="701373B3"/>
    <w:rsid w:val="71B23D5C"/>
    <w:rsid w:val="72FDFD61"/>
    <w:rsid w:val="735F01ED"/>
    <w:rsid w:val="742B15E2"/>
    <w:rsid w:val="783FD8F8"/>
    <w:rsid w:val="79E6177E"/>
    <w:rsid w:val="7B0265E5"/>
    <w:rsid w:val="7B7D748F"/>
    <w:rsid w:val="7BE4B581"/>
    <w:rsid w:val="7D3159FD"/>
    <w:rsid w:val="7D966E6F"/>
    <w:rsid w:val="7E038946"/>
    <w:rsid w:val="7F77A67F"/>
    <w:rsid w:val="7F9655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7278DA8"/>
  <w15:chartTrackingRefBased/>
  <w15:docId w15:val="{FB017BAF-EC8A-4ABB-B75C-09B5315F7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pPr>
      <w:ind w:left="720"/>
      <w:contextualSpacing/>
    </w:p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906</Words>
  <Characters>5168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Heminway, Rip</dc:creator>
  <cp:keywords/>
  <dc:description/>
  <cp:lastModifiedBy>Dignan, Lynn</cp:lastModifiedBy>
  <cp:revision>5</cp:revision>
  <dcterms:created xsi:type="dcterms:W3CDTF">2020-04-14T19:55:00Z</dcterms:created>
  <dcterms:modified xsi:type="dcterms:W3CDTF">2020-04-21T17:32:00Z</dcterms:modified>
</cp:coreProperties>
</file>