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7E8" w:rsidRDefault="002E77E8" w:rsidP="002E77E8">
      <w:pPr>
        <w:rPr>
          <w:color w:val="000000"/>
          <w:sz w:val="24"/>
          <w:szCs w:val="24"/>
        </w:rPr>
      </w:pPr>
      <w:r>
        <w:rPr>
          <w:color w:val="0070C0"/>
          <w:sz w:val="28"/>
          <w:szCs w:val="28"/>
        </w:rPr>
        <w:t>*</w:t>
      </w:r>
      <w:r>
        <w:rPr>
          <w:b/>
          <w:bCs/>
          <w:color w:val="0070C0"/>
          <w:sz w:val="28"/>
          <w:szCs w:val="28"/>
        </w:rPr>
        <w:t xml:space="preserve">NEW* </w:t>
      </w:r>
      <w:r>
        <w:rPr>
          <w:b/>
          <w:bCs/>
          <w:color w:val="000000"/>
          <w:sz w:val="24"/>
          <w:szCs w:val="24"/>
        </w:rPr>
        <w:t>Diversity, Equity &amp; Inclusion-</w:t>
      </w:r>
      <w:proofErr w:type="spellStart"/>
      <w:r>
        <w:rPr>
          <w:b/>
          <w:bCs/>
          <w:color w:val="000000"/>
          <w:sz w:val="24"/>
          <w:szCs w:val="24"/>
        </w:rPr>
        <w:t>KSA’s</w:t>
      </w:r>
      <w:proofErr w:type="spellEnd"/>
      <w:r>
        <w:rPr>
          <w:b/>
          <w:bCs/>
          <w:color w:val="000000"/>
          <w:sz w:val="24"/>
          <w:szCs w:val="24"/>
        </w:rPr>
        <w:t xml:space="preserve"> and Competencies</w:t>
      </w:r>
    </w:p>
    <w:p w:rsidR="002E77E8" w:rsidRDefault="002E77E8" w:rsidP="002E77E8">
      <w:pPr>
        <w:autoSpaceDE w:val="0"/>
        <w:autoSpaceDN w:val="0"/>
        <w:rPr>
          <w:color w:val="000000"/>
          <w:sz w:val="24"/>
          <w:szCs w:val="24"/>
        </w:rPr>
      </w:pPr>
      <w:r>
        <w:rPr>
          <w:color w:val="000000"/>
          <w:sz w:val="24"/>
          <w:szCs w:val="24"/>
        </w:rPr>
        <w:t xml:space="preserve">As part of our ongoing work to shift to a more diverse, equitable and inclusive college-wide culture we will be implementing new diversity, equity &amp; Inclusion competencies and adding Knowledge, Skills &amp; Abilities to the employee’s expectations on their job descriptions. Adding this to the job description, we feel is a critical area of knowledge and behavior that we want in our staff.  We would like staff to </w:t>
      </w:r>
      <w:proofErr w:type="gramStart"/>
      <w:r>
        <w:rPr>
          <w:color w:val="000000"/>
          <w:sz w:val="24"/>
          <w:szCs w:val="24"/>
        </w:rPr>
        <w:t>be grounded</w:t>
      </w:r>
      <w:proofErr w:type="gramEnd"/>
      <w:r>
        <w:rPr>
          <w:color w:val="000000"/>
          <w:sz w:val="24"/>
          <w:szCs w:val="24"/>
        </w:rPr>
        <w:t xml:space="preserve"> in diversity, equity, inclusion and respect where people thrive, our strategic goals are accomplished and our students and colleagues succeed. The college is committed to creating an environment where diversity, equity and inclusion are key characteristics of our workplace environment that is marked by opportunities for a robust diversity of people encouraged to be their authentic selves and perform to their full capabilities. </w:t>
      </w:r>
    </w:p>
    <w:p w:rsidR="002E77E8" w:rsidRDefault="002E77E8" w:rsidP="002E77E8">
      <w:pPr>
        <w:autoSpaceDE w:val="0"/>
        <w:autoSpaceDN w:val="0"/>
        <w:rPr>
          <w:strike/>
          <w:color w:val="000000"/>
          <w:sz w:val="24"/>
          <w:szCs w:val="24"/>
        </w:rPr>
      </w:pPr>
    </w:p>
    <w:p w:rsidR="002E77E8" w:rsidRDefault="002E77E8" w:rsidP="002E77E8">
      <w:pPr>
        <w:rPr>
          <w:color w:val="000000"/>
          <w:sz w:val="24"/>
          <w:szCs w:val="24"/>
        </w:rPr>
      </w:pPr>
      <w:r>
        <w:rPr>
          <w:color w:val="000000"/>
          <w:sz w:val="24"/>
          <w:szCs w:val="24"/>
        </w:rPr>
        <w:t>Please see the attached list of diversity, equity &amp; Inclusion-</w:t>
      </w:r>
      <w:proofErr w:type="spellStart"/>
      <w:r>
        <w:rPr>
          <w:color w:val="000000"/>
          <w:sz w:val="24"/>
          <w:szCs w:val="24"/>
        </w:rPr>
        <w:t>KSA’s</w:t>
      </w:r>
      <w:proofErr w:type="spellEnd"/>
      <w:r>
        <w:rPr>
          <w:color w:val="000000"/>
          <w:sz w:val="24"/>
          <w:szCs w:val="24"/>
        </w:rPr>
        <w:t xml:space="preserve"> and competencies to help evaluate the </w:t>
      </w:r>
      <w:proofErr w:type="spellStart"/>
      <w:r>
        <w:rPr>
          <w:color w:val="000000"/>
          <w:sz w:val="24"/>
          <w:szCs w:val="24"/>
        </w:rPr>
        <w:t>KSA’s</w:t>
      </w:r>
      <w:proofErr w:type="spellEnd"/>
      <w:r>
        <w:rPr>
          <w:color w:val="000000"/>
          <w:sz w:val="24"/>
          <w:szCs w:val="24"/>
        </w:rPr>
        <w:t>. Going forward I/HR will help you add these to your classified job descriptions.</w:t>
      </w:r>
    </w:p>
    <w:p w:rsidR="002E77E8" w:rsidRDefault="002E77E8" w:rsidP="002E77E8">
      <w:pPr>
        <w:rPr>
          <w:color w:val="000000"/>
          <w:sz w:val="24"/>
          <w:szCs w:val="24"/>
        </w:rPr>
      </w:pPr>
    </w:p>
    <w:p w:rsidR="002E77E8" w:rsidRDefault="002E77E8" w:rsidP="002E77E8">
      <w:pPr>
        <w:rPr>
          <w:color w:val="000000"/>
          <w:sz w:val="24"/>
          <w:szCs w:val="24"/>
        </w:rPr>
      </w:pPr>
      <w:r>
        <w:rPr>
          <w:color w:val="000000"/>
          <w:sz w:val="24"/>
          <w:szCs w:val="24"/>
        </w:rPr>
        <w:t>Examples:</w:t>
      </w:r>
    </w:p>
    <w:p w:rsidR="002E77E8" w:rsidRDefault="002E77E8" w:rsidP="002E77E8">
      <w:pPr>
        <w:numPr>
          <w:ilvl w:val="0"/>
          <w:numId w:val="3"/>
        </w:numPr>
        <w:spacing w:after="0" w:line="240" w:lineRule="auto"/>
        <w:rPr>
          <w:rFonts w:eastAsia="Times New Roman"/>
          <w:color w:val="000000"/>
          <w:sz w:val="24"/>
          <w:szCs w:val="24"/>
        </w:rPr>
      </w:pPr>
      <w:r>
        <w:rPr>
          <w:rFonts w:eastAsia="Times New Roman"/>
          <w:color w:val="000000"/>
          <w:sz w:val="24"/>
          <w:szCs w:val="24"/>
        </w:rPr>
        <w:t>Collaborative -- The ability to work in culturally diverse groups toward a common goal by involving, including and valuing others.</w:t>
      </w:r>
    </w:p>
    <w:p w:rsidR="002E77E8" w:rsidRDefault="002E77E8" w:rsidP="002E77E8">
      <w:pPr>
        <w:numPr>
          <w:ilvl w:val="0"/>
          <w:numId w:val="3"/>
        </w:numPr>
        <w:spacing w:after="0" w:line="240" w:lineRule="auto"/>
        <w:rPr>
          <w:rFonts w:eastAsia="Times New Roman"/>
          <w:color w:val="000000"/>
          <w:sz w:val="24"/>
          <w:szCs w:val="24"/>
        </w:rPr>
      </w:pPr>
      <w:r>
        <w:rPr>
          <w:rFonts w:eastAsia="Times New Roman"/>
          <w:color w:val="000000"/>
          <w:sz w:val="24"/>
          <w:szCs w:val="24"/>
        </w:rPr>
        <w:t>Critical Thinking -- The ability to use inductive and deductive reasoning to understand diverse perspectives.</w:t>
      </w:r>
    </w:p>
    <w:p w:rsidR="002E77E8" w:rsidRDefault="002E77E8" w:rsidP="002E77E8">
      <w:pPr>
        <w:numPr>
          <w:ilvl w:val="0"/>
          <w:numId w:val="3"/>
        </w:numPr>
        <w:spacing w:after="0" w:line="240" w:lineRule="auto"/>
        <w:rPr>
          <w:rFonts w:eastAsia="Times New Roman"/>
          <w:color w:val="000000"/>
          <w:sz w:val="24"/>
          <w:szCs w:val="24"/>
        </w:rPr>
      </w:pPr>
      <w:r>
        <w:rPr>
          <w:rFonts w:eastAsia="Times New Roman"/>
          <w:color w:val="000000"/>
          <w:sz w:val="24"/>
          <w:szCs w:val="24"/>
        </w:rPr>
        <w:t>Self-Awareness and Commitment to growth – The ability to engage in self-reflection, lifelong learning and growth.</w:t>
      </w:r>
    </w:p>
    <w:p w:rsidR="002E77E8" w:rsidRDefault="002E77E8" w:rsidP="002E77E8">
      <w:pPr>
        <w:numPr>
          <w:ilvl w:val="0"/>
          <w:numId w:val="3"/>
        </w:numPr>
        <w:spacing w:after="0" w:line="240" w:lineRule="auto"/>
        <w:rPr>
          <w:rFonts w:eastAsia="Times New Roman"/>
          <w:color w:val="000000"/>
          <w:sz w:val="24"/>
          <w:szCs w:val="24"/>
        </w:rPr>
      </w:pPr>
      <w:r>
        <w:rPr>
          <w:rFonts w:eastAsia="Times New Roman"/>
          <w:color w:val="000000"/>
          <w:sz w:val="24"/>
          <w:szCs w:val="24"/>
        </w:rPr>
        <w:t>Listening – The intention and ability to attend to what others are saying.</w:t>
      </w:r>
    </w:p>
    <w:p w:rsidR="002E77E8" w:rsidRDefault="002E77E8" w:rsidP="003B7C1E">
      <w:pPr>
        <w:pStyle w:val="Title"/>
        <w:jc w:val="center"/>
      </w:pPr>
      <w:bookmarkStart w:id="0" w:name="_GoBack"/>
      <w:bookmarkEnd w:id="0"/>
    </w:p>
    <w:p w:rsidR="003B7C1E" w:rsidRDefault="003B7C1E" w:rsidP="003B7C1E">
      <w:pPr>
        <w:pStyle w:val="Title"/>
        <w:jc w:val="center"/>
      </w:pPr>
      <w:r>
        <w:t>Knowledge Skills &amp; Abilities</w:t>
      </w:r>
    </w:p>
    <w:p w:rsidR="003B7C1E" w:rsidRDefault="003B7C1E" w:rsidP="003B7C1E"/>
    <w:p w:rsidR="003B7C1E" w:rsidRPr="0089446D" w:rsidRDefault="003B7C1E" w:rsidP="003B7C1E">
      <w:pPr>
        <w:pStyle w:val="ListParagraph"/>
        <w:numPr>
          <w:ilvl w:val="0"/>
          <w:numId w:val="1"/>
        </w:numPr>
        <w:spacing w:line="276" w:lineRule="auto"/>
        <w:rPr>
          <w:rFonts w:ascii="Verdana" w:hAnsi="Verdana"/>
          <w:color w:val="333333"/>
          <w:sz w:val="20"/>
          <w:szCs w:val="20"/>
        </w:rPr>
      </w:pPr>
      <w:r>
        <w:rPr>
          <w:rFonts w:ascii="Verdana" w:hAnsi="Verdana"/>
          <w:color w:val="333333"/>
          <w:sz w:val="20"/>
          <w:szCs w:val="20"/>
        </w:rPr>
        <w:t xml:space="preserve">Cultural Self -- The ability to understand </w:t>
      </w:r>
      <w:proofErr w:type="gramStart"/>
      <w:r>
        <w:rPr>
          <w:rFonts w:ascii="Verdana" w:hAnsi="Verdana"/>
          <w:color w:val="333333"/>
          <w:sz w:val="20"/>
          <w:szCs w:val="20"/>
        </w:rPr>
        <w:t>one's</w:t>
      </w:r>
      <w:proofErr w:type="gramEnd"/>
      <w:r>
        <w:rPr>
          <w:rFonts w:ascii="Verdana" w:hAnsi="Verdana"/>
          <w:color w:val="333333"/>
          <w:sz w:val="20"/>
          <w:szCs w:val="20"/>
        </w:rPr>
        <w:t xml:space="preserve"> own intersectional identity and how it influences identity development and how one navigates the world.</w:t>
      </w:r>
      <w:r>
        <w:rPr>
          <w:rFonts w:ascii="Verdana" w:hAnsi="Verdana"/>
          <w:color w:val="333333"/>
          <w:sz w:val="20"/>
          <w:szCs w:val="20"/>
        </w:rPr>
        <w:br/>
      </w:r>
    </w:p>
    <w:p w:rsidR="003B7C1E" w:rsidRPr="0089446D" w:rsidRDefault="003B7C1E" w:rsidP="003B7C1E">
      <w:pPr>
        <w:pStyle w:val="ListParagraph"/>
        <w:numPr>
          <w:ilvl w:val="0"/>
          <w:numId w:val="1"/>
        </w:numPr>
        <w:spacing w:line="276" w:lineRule="auto"/>
        <w:rPr>
          <w:rFonts w:ascii="Verdana" w:hAnsi="Verdana"/>
          <w:color w:val="333333"/>
          <w:sz w:val="20"/>
          <w:szCs w:val="20"/>
        </w:rPr>
      </w:pPr>
      <w:r w:rsidRPr="0089446D">
        <w:rPr>
          <w:rFonts w:ascii="Verdana" w:hAnsi="Verdana"/>
          <w:color w:val="333333"/>
          <w:sz w:val="20"/>
          <w:szCs w:val="20"/>
        </w:rPr>
        <w:t>Experience and/or leadership in serving, advocating for, collaborating with, and/or representing specific underrepresented marginalized communities.</w:t>
      </w:r>
      <w:r>
        <w:rPr>
          <w:rFonts w:ascii="Verdana" w:hAnsi="Verdana"/>
          <w:color w:val="333333"/>
          <w:sz w:val="20"/>
          <w:szCs w:val="20"/>
        </w:rPr>
        <w:br/>
      </w:r>
    </w:p>
    <w:p w:rsidR="003B7C1E" w:rsidRPr="004B1046" w:rsidRDefault="003B7C1E" w:rsidP="003B7C1E">
      <w:pPr>
        <w:pStyle w:val="ListParagraph"/>
        <w:numPr>
          <w:ilvl w:val="0"/>
          <w:numId w:val="1"/>
        </w:numPr>
        <w:spacing w:line="276" w:lineRule="auto"/>
        <w:rPr>
          <w:rFonts w:ascii="Verdana" w:hAnsi="Verdana"/>
          <w:color w:val="333333"/>
          <w:sz w:val="20"/>
          <w:szCs w:val="20"/>
        </w:rPr>
      </w:pPr>
      <w:r w:rsidRPr="004B1046">
        <w:rPr>
          <w:rFonts w:ascii="Verdana" w:hAnsi="Verdana"/>
          <w:color w:val="333333"/>
          <w:sz w:val="20"/>
          <w:szCs w:val="20"/>
        </w:rPr>
        <w:t>Cross Cultural Communication -- Verbal and nonverbal communication skills in interaction with those who are culturally different from one's self.</w:t>
      </w:r>
      <w:r>
        <w:rPr>
          <w:rFonts w:ascii="Verdana" w:hAnsi="Verdana"/>
          <w:color w:val="333333"/>
          <w:sz w:val="20"/>
          <w:szCs w:val="20"/>
        </w:rPr>
        <w:br/>
      </w:r>
    </w:p>
    <w:p w:rsidR="003B7C1E" w:rsidRPr="004B1046" w:rsidRDefault="003B7C1E" w:rsidP="003B7C1E">
      <w:pPr>
        <w:pStyle w:val="ListParagraph"/>
        <w:numPr>
          <w:ilvl w:val="0"/>
          <w:numId w:val="1"/>
        </w:numPr>
        <w:spacing w:line="276" w:lineRule="auto"/>
        <w:rPr>
          <w:rFonts w:ascii="Verdana" w:hAnsi="Verdana"/>
          <w:color w:val="333333"/>
          <w:sz w:val="20"/>
          <w:szCs w:val="20"/>
        </w:rPr>
      </w:pPr>
      <w:r>
        <w:rPr>
          <w:rFonts w:ascii="Verdana" w:hAnsi="Verdana"/>
          <w:color w:val="333333"/>
          <w:sz w:val="20"/>
          <w:szCs w:val="20"/>
        </w:rPr>
        <w:t>Collaborative</w:t>
      </w:r>
      <w:r w:rsidRPr="004B1046">
        <w:rPr>
          <w:rFonts w:ascii="Verdana" w:hAnsi="Verdana"/>
          <w:color w:val="333333"/>
          <w:sz w:val="20"/>
          <w:szCs w:val="20"/>
        </w:rPr>
        <w:t> -- The ability to work in culturally dive</w:t>
      </w:r>
      <w:r>
        <w:rPr>
          <w:rFonts w:ascii="Verdana" w:hAnsi="Verdana"/>
          <w:color w:val="333333"/>
          <w:sz w:val="20"/>
          <w:szCs w:val="20"/>
        </w:rPr>
        <w:t>rse groups toward a common goal by involving, including and valuing others.</w:t>
      </w:r>
      <w:r>
        <w:rPr>
          <w:rFonts w:ascii="Verdana" w:hAnsi="Verdana"/>
          <w:color w:val="333333"/>
          <w:sz w:val="20"/>
          <w:szCs w:val="20"/>
        </w:rPr>
        <w:br/>
      </w:r>
    </w:p>
    <w:p w:rsidR="003B7C1E" w:rsidRPr="004B1046" w:rsidRDefault="003B7C1E" w:rsidP="003B7C1E">
      <w:pPr>
        <w:pStyle w:val="ListParagraph"/>
        <w:numPr>
          <w:ilvl w:val="0"/>
          <w:numId w:val="1"/>
        </w:numPr>
        <w:spacing w:line="276" w:lineRule="auto"/>
        <w:rPr>
          <w:rFonts w:ascii="Verdana" w:hAnsi="Verdana"/>
          <w:color w:val="333333"/>
          <w:sz w:val="20"/>
          <w:szCs w:val="20"/>
        </w:rPr>
      </w:pPr>
      <w:r w:rsidRPr="004B1046">
        <w:rPr>
          <w:rFonts w:ascii="Verdana" w:hAnsi="Verdana"/>
          <w:color w:val="333333"/>
          <w:sz w:val="20"/>
          <w:szCs w:val="20"/>
        </w:rPr>
        <w:lastRenderedPageBreak/>
        <w:t>Listening -- The intention and ability to attend to what others are saying.</w:t>
      </w:r>
      <w:r>
        <w:rPr>
          <w:rFonts w:ascii="Verdana" w:hAnsi="Verdana"/>
          <w:color w:val="333333"/>
          <w:sz w:val="20"/>
          <w:szCs w:val="20"/>
        </w:rPr>
        <w:br/>
      </w:r>
    </w:p>
    <w:p w:rsidR="003B7C1E" w:rsidRPr="004B1046" w:rsidRDefault="003B7C1E" w:rsidP="003B7C1E">
      <w:pPr>
        <w:pStyle w:val="ListParagraph"/>
        <w:numPr>
          <w:ilvl w:val="0"/>
          <w:numId w:val="1"/>
        </w:numPr>
        <w:spacing w:line="276" w:lineRule="auto"/>
        <w:rPr>
          <w:rFonts w:ascii="Verdana" w:hAnsi="Verdana"/>
          <w:color w:val="333333"/>
          <w:sz w:val="20"/>
          <w:szCs w:val="20"/>
        </w:rPr>
      </w:pPr>
      <w:r w:rsidRPr="004B1046">
        <w:rPr>
          <w:rFonts w:ascii="Verdana" w:hAnsi="Verdana"/>
          <w:color w:val="333333"/>
          <w:sz w:val="20"/>
          <w:szCs w:val="20"/>
        </w:rPr>
        <w:t xml:space="preserve">Conflict </w:t>
      </w:r>
      <w:r>
        <w:rPr>
          <w:rFonts w:ascii="Verdana" w:hAnsi="Verdana"/>
          <w:color w:val="333333"/>
          <w:sz w:val="20"/>
          <w:szCs w:val="20"/>
        </w:rPr>
        <w:t>Management &amp; Engagement</w:t>
      </w:r>
      <w:r w:rsidRPr="004B1046">
        <w:rPr>
          <w:rFonts w:ascii="Verdana" w:hAnsi="Verdana"/>
          <w:color w:val="333333"/>
          <w:sz w:val="20"/>
          <w:szCs w:val="20"/>
        </w:rPr>
        <w:t xml:space="preserve"> -- The ability to </w:t>
      </w:r>
      <w:r>
        <w:rPr>
          <w:rFonts w:ascii="Verdana" w:hAnsi="Verdana"/>
          <w:color w:val="333333"/>
          <w:sz w:val="20"/>
          <w:szCs w:val="20"/>
        </w:rPr>
        <w:t>engage</w:t>
      </w:r>
      <w:r w:rsidRPr="004B1046">
        <w:rPr>
          <w:rFonts w:ascii="Verdana" w:hAnsi="Verdana"/>
          <w:color w:val="333333"/>
          <w:sz w:val="20"/>
          <w:szCs w:val="20"/>
        </w:rPr>
        <w:t xml:space="preserve"> cultural conflicts that occur between individuals and groups.</w:t>
      </w:r>
      <w:r>
        <w:rPr>
          <w:rFonts w:ascii="Verdana" w:hAnsi="Verdana"/>
          <w:color w:val="333333"/>
          <w:sz w:val="20"/>
          <w:szCs w:val="20"/>
        </w:rPr>
        <w:br/>
      </w:r>
    </w:p>
    <w:p w:rsidR="003B7C1E" w:rsidRPr="004B1046" w:rsidRDefault="003B7C1E" w:rsidP="003B7C1E">
      <w:pPr>
        <w:pStyle w:val="ListParagraph"/>
        <w:numPr>
          <w:ilvl w:val="0"/>
          <w:numId w:val="1"/>
        </w:numPr>
        <w:spacing w:line="276" w:lineRule="auto"/>
        <w:rPr>
          <w:rFonts w:ascii="Verdana" w:hAnsi="Verdana"/>
          <w:color w:val="333333"/>
          <w:sz w:val="20"/>
          <w:szCs w:val="20"/>
        </w:rPr>
      </w:pPr>
      <w:r w:rsidRPr="004B1046">
        <w:rPr>
          <w:rFonts w:ascii="Verdana" w:hAnsi="Verdana"/>
          <w:color w:val="333333"/>
          <w:sz w:val="20"/>
          <w:szCs w:val="20"/>
        </w:rPr>
        <w:t>Critical Thinking -- The ability to use inductive and deductive reasoning to understand diverse perspectives.</w:t>
      </w:r>
      <w:r>
        <w:rPr>
          <w:rFonts w:ascii="Verdana" w:hAnsi="Verdana"/>
          <w:color w:val="333333"/>
          <w:sz w:val="20"/>
          <w:szCs w:val="20"/>
        </w:rPr>
        <w:br/>
      </w:r>
    </w:p>
    <w:p w:rsidR="003B7C1E" w:rsidRPr="004B1046" w:rsidRDefault="003B7C1E" w:rsidP="003B7C1E">
      <w:pPr>
        <w:pStyle w:val="ListParagraph"/>
        <w:numPr>
          <w:ilvl w:val="0"/>
          <w:numId w:val="1"/>
        </w:numPr>
        <w:spacing w:line="276" w:lineRule="auto"/>
        <w:rPr>
          <w:rFonts w:ascii="Verdana" w:hAnsi="Verdana"/>
          <w:color w:val="333333"/>
          <w:sz w:val="20"/>
          <w:szCs w:val="20"/>
        </w:rPr>
      </w:pPr>
      <w:r>
        <w:rPr>
          <w:rFonts w:ascii="Verdana" w:hAnsi="Verdana"/>
          <w:color w:val="333333"/>
          <w:sz w:val="20"/>
          <w:szCs w:val="20"/>
        </w:rPr>
        <w:t>Bi-or multilingualism</w:t>
      </w:r>
      <w:r w:rsidRPr="004B1046">
        <w:rPr>
          <w:rFonts w:ascii="Verdana" w:hAnsi="Verdana"/>
          <w:color w:val="333333"/>
          <w:sz w:val="20"/>
          <w:szCs w:val="20"/>
        </w:rPr>
        <w:t> -- The ability to speak and write more than one language.</w:t>
      </w:r>
      <w:r>
        <w:rPr>
          <w:rFonts w:ascii="Verdana" w:hAnsi="Verdana"/>
          <w:color w:val="333333"/>
          <w:sz w:val="20"/>
          <w:szCs w:val="20"/>
        </w:rPr>
        <w:br/>
      </w:r>
    </w:p>
    <w:p w:rsidR="003B7C1E" w:rsidRDefault="003B7C1E" w:rsidP="003B7C1E">
      <w:pPr>
        <w:pStyle w:val="ListParagraph"/>
        <w:numPr>
          <w:ilvl w:val="0"/>
          <w:numId w:val="1"/>
        </w:numPr>
        <w:spacing w:line="276" w:lineRule="auto"/>
        <w:rPr>
          <w:rFonts w:ascii="Verdana" w:hAnsi="Verdana"/>
          <w:color w:val="333333"/>
          <w:sz w:val="20"/>
          <w:szCs w:val="20"/>
        </w:rPr>
      </w:pPr>
      <w:r>
        <w:rPr>
          <w:rFonts w:ascii="Verdana" w:hAnsi="Verdana"/>
          <w:color w:val="333333"/>
          <w:sz w:val="20"/>
          <w:szCs w:val="20"/>
        </w:rPr>
        <w:t xml:space="preserve">Servant </w:t>
      </w:r>
      <w:r w:rsidRPr="004B1046">
        <w:rPr>
          <w:rFonts w:ascii="Verdana" w:hAnsi="Verdana"/>
          <w:color w:val="333333"/>
          <w:sz w:val="20"/>
          <w:szCs w:val="20"/>
        </w:rPr>
        <w:t xml:space="preserve">Leadership Development -- The ability to </w:t>
      </w:r>
      <w:r>
        <w:rPr>
          <w:rFonts w:ascii="Verdana" w:hAnsi="Verdana"/>
          <w:color w:val="333333"/>
          <w:sz w:val="20"/>
          <w:szCs w:val="20"/>
        </w:rPr>
        <w:t>share power</w:t>
      </w:r>
      <w:r w:rsidRPr="0089446D">
        <w:rPr>
          <w:rFonts w:ascii="Verdana" w:hAnsi="Verdana"/>
          <w:color w:val="333333"/>
          <w:sz w:val="20"/>
          <w:szCs w:val="20"/>
        </w:rPr>
        <w:t>, put the needs of students or employees first and help people develop and perform as highly as possible</w:t>
      </w:r>
      <w:r>
        <w:rPr>
          <w:rFonts w:ascii="Verdana" w:hAnsi="Verdana"/>
          <w:color w:val="333333"/>
          <w:sz w:val="20"/>
          <w:szCs w:val="20"/>
        </w:rPr>
        <w:t>.</w:t>
      </w:r>
      <w:r>
        <w:rPr>
          <w:rFonts w:ascii="Verdana" w:hAnsi="Verdana"/>
          <w:color w:val="333333"/>
          <w:sz w:val="20"/>
          <w:szCs w:val="20"/>
        </w:rPr>
        <w:br/>
      </w:r>
    </w:p>
    <w:p w:rsidR="003B7C1E" w:rsidRPr="004B1046" w:rsidRDefault="003B7C1E" w:rsidP="003B7C1E">
      <w:pPr>
        <w:pStyle w:val="ListParagraph"/>
        <w:numPr>
          <w:ilvl w:val="0"/>
          <w:numId w:val="1"/>
        </w:numPr>
        <w:spacing w:line="276" w:lineRule="auto"/>
        <w:rPr>
          <w:rFonts w:ascii="Verdana" w:hAnsi="Verdana"/>
          <w:color w:val="333333"/>
          <w:sz w:val="20"/>
          <w:szCs w:val="20"/>
        </w:rPr>
      </w:pPr>
      <w:r>
        <w:rPr>
          <w:rFonts w:ascii="Verdana" w:hAnsi="Verdana"/>
          <w:color w:val="333333"/>
          <w:sz w:val="20"/>
          <w:szCs w:val="20"/>
        </w:rPr>
        <w:t xml:space="preserve">Inclusive Pedagogy: </w:t>
      </w:r>
      <w:r w:rsidRPr="0089446D">
        <w:rPr>
          <w:rFonts w:ascii="Verdana" w:hAnsi="Verdana"/>
          <w:color w:val="333333"/>
          <w:sz w:val="20"/>
          <w:szCs w:val="20"/>
        </w:rPr>
        <w:t>Cur</w:t>
      </w:r>
      <w:r>
        <w:rPr>
          <w:rFonts w:ascii="Verdana" w:hAnsi="Verdana"/>
          <w:color w:val="333333"/>
          <w:sz w:val="20"/>
          <w:szCs w:val="20"/>
        </w:rPr>
        <w:t>riculum, Assignment </w:t>
      </w:r>
      <w:r w:rsidRPr="0089446D">
        <w:rPr>
          <w:rFonts w:ascii="Verdana" w:hAnsi="Verdana"/>
          <w:color w:val="333333"/>
          <w:sz w:val="20"/>
          <w:szCs w:val="20"/>
        </w:rPr>
        <w:t>Design, Assessment, and Classroom Culture, UDL.</w:t>
      </w:r>
      <w:r>
        <w:rPr>
          <w:rFonts w:ascii="Verdana" w:hAnsi="Verdana"/>
          <w:color w:val="333333"/>
          <w:sz w:val="20"/>
          <w:szCs w:val="20"/>
        </w:rPr>
        <w:br/>
      </w:r>
    </w:p>
    <w:p w:rsidR="003B7C1E" w:rsidRPr="004B1046" w:rsidRDefault="003B7C1E" w:rsidP="003B7C1E">
      <w:pPr>
        <w:pStyle w:val="ListParagraph"/>
        <w:numPr>
          <w:ilvl w:val="0"/>
          <w:numId w:val="1"/>
        </w:numPr>
        <w:spacing w:line="276" w:lineRule="auto"/>
        <w:rPr>
          <w:rFonts w:ascii="Verdana" w:hAnsi="Verdana"/>
          <w:color w:val="333333"/>
          <w:sz w:val="20"/>
          <w:szCs w:val="20"/>
        </w:rPr>
      </w:pPr>
      <w:r w:rsidRPr="004B1046">
        <w:rPr>
          <w:rFonts w:ascii="Verdana" w:hAnsi="Verdana"/>
          <w:color w:val="333333"/>
          <w:sz w:val="20"/>
          <w:szCs w:val="20"/>
        </w:rPr>
        <w:t>Flexibility -- The ability to respond and adapt to new and changing situations.</w:t>
      </w:r>
      <w:r>
        <w:rPr>
          <w:rFonts w:ascii="Verdana" w:hAnsi="Verdana"/>
          <w:color w:val="333333"/>
          <w:sz w:val="20"/>
          <w:szCs w:val="20"/>
        </w:rPr>
        <w:br/>
      </w:r>
    </w:p>
    <w:p w:rsidR="003B7C1E" w:rsidRPr="004B1046" w:rsidRDefault="003B7C1E" w:rsidP="003B7C1E">
      <w:pPr>
        <w:pStyle w:val="ListParagraph"/>
        <w:numPr>
          <w:ilvl w:val="0"/>
          <w:numId w:val="1"/>
        </w:numPr>
        <w:spacing w:line="276" w:lineRule="auto"/>
        <w:rPr>
          <w:rFonts w:ascii="Verdana" w:hAnsi="Verdana"/>
          <w:color w:val="333333"/>
          <w:sz w:val="20"/>
          <w:szCs w:val="20"/>
        </w:rPr>
      </w:pPr>
      <w:r w:rsidRPr="004B1046">
        <w:rPr>
          <w:rFonts w:ascii="Verdana" w:hAnsi="Verdana"/>
          <w:color w:val="333333"/>
          <w:sz w:val="20"/>
          <w:szCs w:val="20"/>
        </w:rPr>
        <w:t>Respect -- An appreciation for those who are different from one's self.</w:t>
      </w:r>
      <w:r>
        <w:rPr>
          <w:rFonts w:ascii="Verdana" w:hAnsi="Verdana"/>
          <w:color w:val="333333"/>
          <w:sz w:val="20"/>
          <w:szCs w:val="20"/>
        </w:rPr>
        <w:br/>
      </w:r>
    </w:p>
    <w:p w:rsidR="003B7C1E" w:rsidRPr="004B1046" w:rsidRDefault="003B7C1E" w:rsidP="003B7C1E">
      <w:pPr>
        <w:pStyle w:val="ListParagraph"/>
        <w:numPr>
          <w:ilvl w:val="0"/>
          <w:numId w:val="1"/>
        </w:numPr>
        <w:spacing w:line="276" w:lineRule="auto"/>
        <w:rPr>
          <w:rFonts w:ascii="Verdana" w:hAnsi="Verdana"/>
          <w:color w:val="333333"/>
          <w:sz w:val="20"/>
          <w:szCs w:val="20"/>
        </w:rPr>
      </w:pPr>
      <w:r w:rsidRPr="004B1046">
        <w:rPr>
          <w:rFonts w:ascii="Verdana" w:hAnsi="Verdana"/>
          <w:color w:val="333333"/>
          <w:sz w:val="20"/>
          <w:szCs w:val="20"/>
        </w:rPr>
        <w:t>Empathy -- The ability</w:t>
      </w:r>
      <w:r>
        <w:rPr>
          <w:rFonts w:ascii="Verdana" w:hAnsi="Verdana"/>
          <w:color w:val="333333"/>
          <w:sz w:val="20"/>
          <w:szCs w:val="20"/>
        </w:rPr>
        <w:t xml:space="preserve"> and willingness to attempt </w:t>
      </w:r>
      <w:r w:rsidRPr="004B1046">
        <w:rPr>
          <w:rFonts w:ascii="Verdana" w:hAnsi="Verdana"/>
          <w:color w:val="333333"/>
          <w:sz w:val="20"/>
          <w:szCs w:val="20"/>
        </w:rPr>
        <w:t>to unders</w:t>
      </w:r>
      <w:r>
        <w:rPr>
          <w:rFonts w:ascii="Verdana" w:hAnsi="Verdana"/>
          <w:color w:val="333333"/>
          <w:sz w:val="20"/>
          <w:szCs w:val="20"/>
        </w:rPr>
        <w:t>tand another person's culture or perspective through</w:t>
      </w:r>
      <w:r w:rsidRPr="004B1046">
        <w:rPr>
          <w:rFonts w:ascii="Verdana" w:hAnsi="Verdana"/>
          <w:color w:val="333333"/>
          <w:sz w:val="20"/>
          <w:szCs w:val="20"/>
        </w:rPr>
        <w:t xml:space="preserve"> listening </w:t>
      </w:r>
      <w:r>
        <w:rPr>
          <w:rFonts w:ascii="Verdana" w:hAnsi="Verdana"/>
          <w:color w:val="333333"/>
          <w:sz w:val="20"/>
          <w:szCs w:val="20"/>
        </w:rPr>
        <w:t>and inquiry</w:t>
      </w:r>
      <w:r w:rsidRPr="004B1046">
        <w:rPr>
          <w:rFonts w:ascii="Verdana" w:hAnsi="Verdana"/>
          <w:color w:val="333333"/>
          <w:sz w:val="20"/>
          <w:szCs w:val="20"/>
        </w:rPr>
        <w:t>.</w:t>
      </w:r>
    </w:p>
    <w:p w:rsidR="00242F39" w:rsidRDefault="002E77E8"/>
    <w:p w:rsidR="003B7C1E" w:rsidRDefault="003B7C1E" w:rsidP="003B7C1E">
      <w:pPr>
        <w:pStyle w:val="Title"/>
        <w:jc w:val="center"/>
      </w:pPr>
      <w:r>
        <w:t>Competencies</w:t>
      </w:r>
    </w:p>
    <w:p w:rsidR="003B7C1E" w:rsidRDefault="003B7C1E" w:rsidP="003B7C1E"/>
    <w:p w:rsidR="003B7C1E" w:rsidRPr="00DD0FEB" w:rsidRDefault="003B7C1E" w:rsidP="003B7C1E">
      <w:pPr>
        <w:pStyle w:val="ListParagraph"/>
        <w:numPr>
          <w:ilvl w:val="0"/>
          <w:numId w:val="2"/>
        </w:numPr>
        <w:spacing w:line="276" w:lineRule="auto"/>
        <w:rPr>
          <w:rFonts w:ascii="Verdana" w:hAnsi="Verdana"/>
          <w:b/>
          <w:color w:val="333333"/>
          <w:sz w:val="20"/>
          <w:szCs w:val="20"/>
        </w:rPr>
      </w:pPr>
      <w:r w:rsidRPr="00DD0FEB">
        <w:rPr>
          <w:rFonts w:ascii="Verdana" w:hAnsi="Verdana"/>
          <w:b/>
          <w:color w:val="333333"/>
          <w:sz w:val="20"/>
          <w:szCs w:val="20"/>
        </w:rPr>
        <w:t>DEI Knowledge, Understanding &amp; Commitment</w:t>
      </w:r>
    </w:p>
    <w:p w:rsidR="003B7C1E" w:rsidRPr="00F34058" w:rsidRDefault="003B7C1E" w:rsidP="003B7C1E">
      <w:pPr>
        <w:pStyle w:val="ListParagraph"/>
        <w:spacing w:line="276" w:lineRule="auto"/>
        <w:rPr>
          <w:rFonts w:ascii="Verdana" w:hAnsi="Verdana"/>
          <w:color w:val="333333"/>
          <w:sz w:val="20"/>
          <w:szCs w:val="20"/>
        </w:rPr>
      </w:pPr>
      <w:r w:rsidRPr="00F34058">
        <w:rPr>
          <w:rFonts w:ascii="Verdana" w:hAnsi="Verdana"/>
          <w:color w:val="333333"/>
          <w:sz w:val="20"/>
          <w:szCs w:val="20"/>
        </w:rPr>
        <w:t>This candidate has demonstrated a commitment to being part of a diverse, equitable, respectful, and inclusive workplace</w:t>
      </w:r>
      <w:r>
        <w:rPr>
          <w:rFonts w:ascii="Verdana" w:hAnsi="Verdana"/>
          <w:color w:val="333333"/>
          <w:sz w:val="20"/>
          <w:szCs w:val="20"/>
        </w:rPr>
        <w:t xml:space="preserve"> where all people are valued</w:t>
      </w:r>
      <w:r w:rsidRPr="00F34058">
        <w:rPr>
          <w:rFonts w:ascii="Verdana" w:hAnsi="Verdana"/>
          <w:color w:val="333333"/>
          <w:sz w:val="20"/>
          <w:szCs w:val="20"/>
        </w:rPr>
        <w:t xml:space="preserve"> through their knowledge and understanding of DEI language and concepts ?(yes/no)</w:t>
      </w:r>
      <w:r>
        <w:br/>
      </w:r>
    </w:p>
    <w:p w:rsidR="003B7C1E" w:rsidRPr="00DD0FEB" w:rsidRDefault="003B7C1E" w:rsidP="003B7C1E">
      <w:pPr>
        <w:pStyle w:val="ListParagraph"/>
        <w:numPr>
          <w:ilvl w:val="0"/>
          <w:numId w:val="2"/>
        </w:numPr>
        <w:spacing w:line="276" w:lineRule="auto"/>
        <w:rPr>
          <w:rFonts w:ascii="Verdana" w:hAnsi="Verdana"/>
          <w:b/>
          <w:color w:val="333333"/>
          <w:sz w:val="20"/>
          <w:szCs w:val="20"/>
        </w:rPr>
      </w:pPr>
      <w:r w:rsidRPr="00DD0FEB">
        <w:rPr>
          <w:rFonts w:ascii="Verdana" w:hAnsi="Verdana"/>
          <w:b/>
          <w:color w:val="333333"/>
          <w:sz w:val="20"/>
          <w:szCs w:val="20"/>
        </w:rPr>
        <w:t xml:space="preserve">Self-awareness and </w:t>
      </w:r>
      <w:r>
        <w:rPr>
          <w:rFonts w:ascii="Verdana" w:hAnsi="Verdana"/>
          <w:b/>
          <w:color w:val="333333"/>
          <w:sz w:val="20"/>
          <w:szCs w:val="20"/>
        </w:rPr>
        <w:t>C</w:t>
      </w:r>
      <w:r w:rsidRPr="00DD0FEB">
        <w:rPr>
          <w:rFonts w:ascii="Verdana" w:hAnsi="Verdana"/>
          <w:b/>
          <w:color w:val="333333"/>
          <w:sz w:val="20"/>
          <w:szCs w:val="20"/>
        </w:rPr>
        <w:t xml:space="preserve">ommitment </w:t>
      </w:r>
      <w:r>
        <w:rPr>
          <w:rFonts w:ascii="Verdana" w:hAnsi="Verdana"/>
          <w:b/>
          <w:color w:val="333333"/>
          <w:sz w:val="20"/>
          <w:szCs w:val="20"/>
        </w:rPr>
        <w:t>to G</w:t>
      </w:r>
      <w:r w:rsidRPr="00DD0FEB">
        <w:rPr>
          <w:rFonts w:ascii="Verdana" w:hAnsi="Verdana"/>
          <w:b/>
          <w:color w:val="333333"/>
          <w:sz w:val="20"/>
          <w:szCs w:val="20"/>
        </w:rPr>
        <w:t>rowth</w:t>
      </w:r>
    </w:p>
    <w:p w:rsidR="003B7C1E" w:rsidRPr="00DD0FEB" w:rsidRDefault="003B7C1E" w:rsidP="003B7C1E">
      <w:pPr>
        <w:pStyle w:val="ListParagraph"/>
        <w:spacing w:line="276" w:lineRule="auto"/>
        <w:rPr>
          <w:rFonts w:ascii="Verdana" w:hAnsi="Verdana"/>
          <w:color w:val="333333"/>
          <w:sz w:val="20"/>
          <w:szCs w:val="20"/>
        </w:rPr>
      </w:pPr>
      <w:r>
        <w:rPr>
          <w:rFonts w:ascii="Verdana" w:hAnsi="Verdana"/>
          <w:color w:val="333333"/>
          <w:sz w:val="20"/>
          <w:szCs w:val="20"/>
        </w:rPr>
        <w:t>This candidate has demonstrated self-awareness and a commitment to self-reflection and lifelong learning (yes/no)</w:t>
      </w:r>
      <w:r w:rsidRPr="00DD0FEB">
        <w:rPr>
          <w:rFonts w:ascii="Verdana" w:hAnsi="Verdana"/>
          <w:color w:val="333333"/>
          <w:sz w:val="20"/>
          <w:szCs w:val="20"/>
        </w:rPr>
        <w:br/>
      </w:r>
    </w:p>
    <w:p w:rsidR="003B7C1E" w:rsidRPr="008A308C" w:rsidRDefault="003B7C1E" w:rsidP="003B7C1E">
      <w:pPr>
        <w:pStyle w:val="ListParagraph"/>
        <w:numPr>
          <w:ilvl w:val="0"/>
          <w:numId w:val="2"/>
        </w:numPr>
        <w:spacing w:line="276" w:lineRule="auto"/>
        <w:rPr>
          <w:rFonts w:ascii="Verdana" w:hAnsi="Verdana"/>
          <w:b/>
          <w:color w:val="333333"/>
          <w:sz w:val="20"/>
          <w:szCs w:val="20"/>
        </w:rPr>
      </w:pPr>
      <w:r w:rsidRPr="008A308C">
        <w:rPr>
          <w:rFonts w:ascii="Verdana" w:hAnsi="Verdana"/>
          <w:b/>
          <w:color w:val="333333"/>
          <w:sz w:val="20"/>
          <w:szCs w:val="20"/>
        </w:rPr>
        <w:t xml:space="preserve">Collaboration and Strategic Partnerships </w:t>
      </w:r>
    </w:p>
    <w:p w:rsidR="003B7C1E" w:rsidRPr="0089446D" w:rsidRDefault="003B7C1E" w:rsidP="003B7C1E">
      <w:pPr>
        <w:pStyle w:val="ListParagraph"/>
        <w:spacing w:line="276" w:lineRule="auto"/>
        <w:rPr>
          <w:rFonts w:ascii="Verdana" w:hAnsi="Verdana"/>
          <w:color w:val="333333"/>
          <w:sz w:val="20"/>
          <w:szCs w:val="20"/>
        </w:rPr>
      </w:pPr>
      <w:r>
        <w:rPr>
          <w:rFonts w:ascii="Verdana" w:hAnsi="Verdana"/>
          <w:color w:val="333333"/>
          <w:sz w:val="20"/>
          <w:szCs w:val="20"/>
        </w:rPr>
        <w:t>This candidate has demonstrated a commitment to sharing power and collaborating when taking action particularly with historically marginalized and oppressed communities (Yes/No)</w:t>
      </w:r>
      <w:r>
        <w:rPr>
          <w:rFonts w:ascii="Verdana" w:hAnsi="Verdana"/>
          <w:color w:val="333333"/>
          <w:sz w:val="20"/>
          <w:szCs w:val="20"/>
        </w:rPr>
        <w:br/>
      </w:r>
    </w:p>
    <w:p w:rsidR="003B7C1E" w:rsidRPr="008A308C" w:rsidRDefault="003B7C1E" w:rsidP="003B7C1E">
      <w:pPr>
        <w:pStyle w:val="ListParagraph"/>
        <w:numPr>
          <w:ilvl w:val="0"/>
          <w:numId w:val="2"/>
        </w:numPr>
        <w:spacing w:line="276" w:lineRule="auto"/>
        <w:rPr>
          <w:rFonts w:ascii="Verdana" w:hAnsi="Verdana"/>
          <w:b/>
          <w:color w:val="333333"/>
          <w:sz w:val="20"/>
          <w:szCs w:val="20"/>
        </w:rPr>
      </w:pPr>
      <w:r>
        <w:rPr>
          <w:rFonts w:ascii="Verdana" w:hAnsi="Verdana"/>
          <w:b/>
          <w:color w:val="333333"/>
          <w:sz w:val="20"/>
          <w:szCs w:val="20"/>
        </w:rPr>
        <w:t>Advancing Equity</w:t>
      </w:r>
      <w:r w:rsidRPr="008A308C">
        <w:rPr>
          <w:rFonts w:ascii="Verdana" w:hAnsi="Verdana"/>
          <w:b/>
          <w:color w:val="333333"/>
          <w:sz w:val="20"/>
          <w:szCs w:val="20"/>
        </w:rPr>
        <w:t xml:space="preserve"> and </w:t>
      </w:r>
      <w:r>
        <w:rPr>
          <w:rFonts w:ascii="Verdana" w:hAnsi="Verdana"/>
          <w:b/>
          <w:color w:val="333333"/>
          <w:sz w:val="20"/>
          <w:szCs w:val="20"/>
        </w:rPr>
        <w:t xml:space="preserve">Continuous </w:t>
      </w:r>
      <w:r w:rsidRPr="008A308C">
        <w:rPr>
          <w:rFonts w:ascii="Verdana" w:hAnsi="Verdana"/>
          <w:b/>
          <w:color w:val="333333"/>
          <w:sz w:val="20"/>
          <w:szCs w:val="20"/>
        </w:rPr>
        <w:t>Improvement</w:t>
      </w:r>
    </w:p>
    <w:p w:rsidR="003B7C1E" w:rsidRPr="008A308C" w:rsidRDefault="003B7C1E" w:rsidP="003B7C1E">
      <w:pPr>
        <w:pStyle w:val="ListParagraph"/>
        <w:spacing w:line="276" w:lineRule="auto"/>
        <w:rPr>
          <w:rFonts w:ascii="Verdana" w:hAnsi="Verdana"/>
          <w:color w:val="333333"/>
          <w:sz w:val="20"/>
          <w:szCs w:val="20"/>
        </w:rPr>
      </w:pPr>
      <w:r>
        <w:rPr>
          <w:rFonts w:ascii="Verdana" w:hAnsi="Verdana"/>
          <w:color w:val="333333"/>
          <w:sz w:val="20"/>
          <w:szCs w:val="20"/>
        </w:rPr>
        <w:t xml:space="preserve">This candidate has demonstrated the ability to </w:t>
      </w:r>
      <w:r>
        <w:t>develop, implement, evaluate, and continually improve strategies that promote equity and inclusion in their organization and with the communities they serve.</w:t>
      </w:r>
    </w:p>
    <w:p w:rsidR="003B7C1E" w:rsidRDefault="003B7C1E"/>
    <w:sectPr w:rsidR="003B7C1E" w:rsidSect="002E77E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AD1"/>
    <w:multiLevelType w:val="hybridMultilevel"/>
    <w:tmpl w:val="528C5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35863"/>
    <w:multiLevelType w:val="hybridMultilevel"/>
    <w:tmpl w:val="528C5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1E"/>
    <w:rsid w:val="002E77E8"/>
    <w:rsid w:val="003B7C1E"/>
    <w:rsid w:val="00A913B0"/>
    <w:rsid w:val="00C2494A"/>
    <w:rsid w:val="00CF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2F26"/>
  <w15:chartTrackingRefBased/>
  <w15:docId w15:val="{E49722CD-F4B1-4177-88EA-1C8399C8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7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7C1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Kamber</dc:creator>
  <cp:keywords/>
  <dc:description/>
  <cp:lastModifiedBy>Dignan, Lynn</cp:lastModifiedBy>
  <cp:revision>2</cp:revision>
  <dcterms:created xsi:type="dcterms:W3CDTF">2021-01-22T17:56:00Z</dcterms:created>
  <dcterms:modified xsi:type="dcterms:W3CDTF">2021-01-22T17:56:00Z</dcterms:modified>
</cp:coreProperties>
</file>