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25502" w14:textId="77777777" w:rsidR="004B1CB4" w:rsidRDefault="00000000">
      <w:pPr>
        <w:spacing w:after="40"/>
      </w:pPr>
      <w:r>
        <w:rPr>
          <w:b/>
          <w:bCs/>
          <w:color w:val="0051BA"/>
          <w:spacing w:val="30"/>
          <w:sz w:val="17"/>
          <w:szCs w:val="17"/>
        </w:rPr>
        <w:t>NAVIGATE360 GUIDE</w:t>
      </w:r>
    </w:p>
    <w:p w14:paraId="1823F3B6" w14:textId="77777777" w:rsidR="004B1CB4" w:rsidRDefault="00000000">
      <w:pPr>
        <w:spacing w:after="140"/>
      </w:pPr>
      <w:r>
        <w:rPr>
          <w:b/>
          <w:bCs/>
          <w:color w:val="0051BA"/>
          <w:sz w:val="44"/>
          <w:szCs w:val="44"/>
        </w:rPr>
        <w:t>Understanding and Managing Cases</w:t>
      </w:r>
    </w:p>
    <w:tbl>
      <w:tblPr>
        <w:tblW w:w="1560" w:type="dxa"/>
        <w:tblCellMar>
          <w:left w:w="10" w:type="dxa"/>
          <w:right w:w="10" w:type="dxa"/>
        </w:tblCellMar>
        <w:tblLook w:val="0000" w:firstRow="0" w:lastRow="0" w:firstColumn="0" w:lastColumn="0" w:noHBand="0" w:noVBand="0"/>
      </w:tblPr>
      <w:tblGrid>
        <w:gridCol w:w="1560"/>
      </w:tblGrid>
      <w:tr w:rsidR="004B1CB4" w14:paraId="36FFEDB2" w14:textId="77777777">
        <w:tblPrEx>
          <w:tblCellMar>
            <w:top w:w="0" w:type="dxa"/>
            <w:bottom w:w="0" w:type="dxa"/>
          </w:tblCellMar>
        </w:tblPrEx>
        <w:trPr>
          <w:tblHeader/>
        </w:trPr>
        <w:tc>
          <w:tcPr>
            <w:tcW w:w="1560" w:type="dxa"/>
            <w:shd w:val="clear" w:color="auto" w:fill="0051BA"/>
            <w:tcMar>
              <w:top w:w="40" w:type="dxa"/>
              <w:left w:w="120" w:type="dxa"/>
              <w:bottom w:w="40" w:type="dxa"/>
              <w:right w:w="120" w:type="dxa"/>
            </w:tcMar>
          </w:tcPr>
          <w:p w14:paraId="3649599F" w14:textId="77777777" w:rsidR="004B1CB4" w:rsidRDefault="00000000">
            <w:pPr>
              <w:jc w:val="center"/>
            </w:pPr>
            <w:r>
              <w:rPr>
                <w:b/>
                <w:bCs/>
                <w:color w:val="FFFFFF"/>
                <w:spacing w:val="20"/>
                <w:sz w:val="17"/>
                <w:szCs w:val="17"/>
              </w:rPr>
              <w:t>STAFF GUIDE</w:t>
            </w:r>
          </w:p>
        </w:tc>
      </w:tr>
    </w:tbl>
    <w:p w14:paraId="134EA3B4" w14:textId="77777777" w:rsidR="004B1CB4" w:rsidRDefault="004B1CB4">
      <w:pPr>
        <w:pBdr>
          <w:bottom w:val="single" w:sz="12" w:space="1" w:color="0051BA"/>
        </w:pBdr>
        <w:spacing w:before="220" w:after="220"/>
      </w:pPr>
    </w:p>
    <w:p w14:paraId="4AEAE24B" w14:textId="77777777" w:rsidR="004B1CB4" w:rsidRDefault="00000000">
      <w:pPr>
        <w:keepNext/>
        <w:spacing w:before="300" w:after="80" w:line="276" w:lineRule="auto"/>
      </w:pPr>
      <w:r>
        <w:rPr>
          <w:b/>
          <w:bCs/>
          <w:color w:val="0051BA"/>
          <w:sz w:val="28"/>
          <w:szCs w:val="28"/>
        </w:rPr>
        <w:t>Purpose</w:t>
      </w:r>
    </w:p>
    <w:p w14:paraId="2FF8300A" w14:textId="77777777" w:rsidR="004B1CB4" w:rsidRDefault="00000000">
      <w:pPr>
        <w:spacing w:after="160" w:line="276" w:lineRule="auto"/>
      </w:pPr>
      <w:r>
        <w:t>This guide explains what Cases are in Navigate360 and how staff view, manage, and get notified about them. It covers the Cases page, the Student Profile, and the Cases report. It is the companion to the quick guide on closing a Program Code Update Request case.</w:t>
      </w:r>
    </w:p>
    <w:p w14:paraId="5F57AC79" w14:textId="77777777" w:rsidR="004B1CB4" w:rsidRDefault="00000000">
      <w:pPr>
        <w:keepNext/>
        <w:spacing w:before="300" w:after="80" w:line="276" w:lineRule="auto"/>
      </w:pPr>
      <w:r>
        <w:rPr>
          <w:b/>
          <w:bCs/>
          <w:color w:val="0051BA"/>
          <w:sz w:val="28"/>
          <w:szCs w:val="28"/>
        </w:rPr>
        <w:t>What Cases Are</w:t>
      </w:r>
    </w:p>
    <w:p w14:paraId="41808AAE" w14:textId="77777777" w:rsidR="004B1CB4" w:rsidRDefault="00000000">
      <w:pPr>
        <w:pStyle w:val="ListParagraph"/>
        <w:numPr>
          <w:ilvl w:val="0"/>
          <w:numId w:val="2"/>
        </w:numPr>
        <w:spacing w:after="70" w:line="276" w:lineRule="auto"/>
      </w:pPr>
      <w:r>
        <w:rPr>
          <w:b/>
          <w:bCs/>
        </w:rPr>
        <w:t xml:space="preserve">What: </w:t>
      </w:r>
      <w:r>
        <w:t>Alerts can be configured to automatically open a Case, which is an electronic case file where staff can coordinate for a single student across departments.</w:t>
      </w:r>
    </w:p>
    <w:p w14:paraId="7B54FE30" w14:textId="77777777" w:rsidR="004B1CB4" w:rsidRDefault="00000000">
      <w:pPr>
        <w:pStyle w:val="ListParagraph"/>
        <w:numPr>
          <w:ilvl w:val="0"/>
          <w:numId w:val="2"/>
        </w:numPr>
        <w:spacing w:after="70" w:line="276" w:lineRule="auto"/>
      </w:pPr>
      <w:r>
        <w:rPr>
          <w:b/>
          <w:bCs/>
        </w:rPr>
        <w:t xml:space="preserve">Where: </w:t>
      </w:r>
      <w:r>
        <w:t>Open and closed Cases are stored on the student's profile page, the Cases page, and in the Reporting section of the platform.</w:t>
      </w:r>
    </w:p>
    <w:p w14:paraId="06A8747F" w14:textId="77777777" w:rsidR="004B1CB4" w:rsidRDefault="00000000">
      <w:pPr>
        <w:pStyle w:val="ListParagraph"/>
        <w:numPr>
          <w:ilvl w:val="0"/>
          <w:numId w:val="2"/>
        </w:numPr>
        <w:spacing w:after="70" w:line="276" w:lineRule="auto"/>
      </w:pPr>
      <w:proofErr w:type="gramStart"/>
      <w:r>
        <w:rPr>
          <w:b/>
          <w:bCs/>
        </w:rPr>
        <w:t xml:space="preserve">Who: </w:t>
      </w:r>
      <w:r>
        <w:t>Cases</w:t>
      </w:r>
      <w:proofErr w:type="gramEnd"/>
      <w:r>
        <w:t xml:space="preserve"> give staff and faculty a way to electronically coordinate and collaborate on student follow up </w:t>
      </w:r>
      <w:proofErr w:type="gramStart"/>
      <w:r>
        <w:t>as a result of</w:t>
      </w:r>
      <w:proofErr w:type="gramEnd"/>
      <w:r>
        <w:t xml:space="preserve"> an issued alert.</w:t>
      </w:r>
    </w:p>
    <w:p w14:paraId="0789E5C3" w14:textId="77777777" w:rsidR="004B1CB4" w:rsidRDefault="00000000">
      <w:pPr>
        <w:pStyle w:val="ListParagraph"/>
        <w:numPr>
          <w:ilvl w:val="0"/>
          <w:numId w:val="2"/>
        </w:numPr>
        <w:spacing w:after="70" w:line="276" w:lineRule="auto"/>
      </w:pPr>
      <w:r>
        <w:rPr>
          <w:b/>
          <w:bCs/>
        </w:rPr>
        <w:t xml:space="preserve">Conditions: </w:t>
      </w:r>
      <w:r>
        <w:t>Cases open automatically from certain issued Alerts, based on your institution's configurations. The ability to view and manage cases depends on your user role, and Cases are managed at the Care Unit level. For historical cases, if you can view cases, you can view all cases for the students you have access to.</w:t>
      </w:r>
    </w:p>
    <w:p w14:paraId="5040111A" w14:textId="77777777" w:rsidR="004B1CB4" w:rsidRDefault="00000000">
      <w:pPr>
        <w:keepNext/>
        <w:spacing w:before="300" w:after="80" w:line="276" w:lineRule="auto"/>
      </w:pPr>
      <w:r>
        <w:rPr>
          <w:b/>
          <w:bCs/>
          <w:color w:val="0051BA"/>
          <w:sz w:val="28"/>
          <w:szCs w:val="28"/>
        </w:rPr>
        <w:t>Feature Overview</w:t>
      </w:r>
    </w:p>
    <w:tbl>
      <w:tblPr>
        <w:tblW w:w="10080" w:type="dxa"/>
        <w:tblBorders>
          <w:top w:val="single" w:sz="4" w:space="0" w:color="F7D9BC"/>
          <w:left w:val="single" w:sz="30" w:space="0" w:color="FF8200"/>
          <w:bottom w:val="single" w:sz="4" w:space="0" w:color="F7D9BC"/>
          <w:right w:val="single" w:sz="4" w:space="0" w:color="F7D9BC"/>
        </w:tblBorders>
        <w:tblCellMar>
          <w:left w:w="10" w:type="dxa"/>
          <w:right w:w="10" w:type="dxa"/>
        </w:tblCellMar>
        <w:tblLook w:val="0000" w:firstRow="0" w:lastRow="0" w:firstColumn="0" w:lastColumn="0" w:noHBand="0" w:noVBand="0"/>
      </w:tblPr>
      <w:tblGrid>
        <w:gridCol w:w="10080"/>
      </w:tblGrid>
      <w:tr w:rsidR="004B1CB4" w14:paraId="6B69F24B" w14:textId="77777777">
        <w:tblPrEx>
          <w:tblCellMar>
            <w:top w:w="0" w:type="dxa"/>
            <w:bottom w:w="0" w:type="dxa"/>
          </w:tblCellMar>
        </w:tblPrEx>
        <w:trPr>
          <w:tblHeader/>
        </w:trPr>
        <w:tc>
          <w:tcPr>
            <w:tcW w:w="10080" w:type="dxa"/>
            <w:shd w:val="clear" w:color="auto" w:fill="FDF1E5"/>
            <w:tcMar>
              <w:top w:w="120" w:type="dxa"/>
              <w:left w:w="200" w:type="dxa"/>
              <w:bottom w:w="120" w:type="dxa"/>
              <w:right w:w="200" w:type="dxa"/>
            </w:tcMar>
          </w:tcPr>
          <w:p w14:paraId="44DCF32E" w14:textId="77777777" w:rsidR="004B1CB4" w:rsidRDefault="00000000">
            <w:pPr>
              <w:spacing w:line="276" w:lineRule="auto"/>
            </w:pPr>
            <w:r>
              <w:rPr>
                <w:b/>
                <w:bCs/>
              </w:rPr>
              <w:t xml:space="preserve">Important. </w:t>
            </w:r>
            <w:r>
              <w:t xml:space="preserve">Cases can only be opened automatically </w:t>
            </w:r>
            <w:proofErr w:type="gramStart"/>
            <w:r>
              <w:t>as a result of</w:t>
            </w:r>
            <w:proofErr w:type="gramEnd"/>
            <w:r>
              <w:t xml:space="preserve"> an Alert. You cannot manually open a Case on behalf of a student.</w:t>
            </w:r>
          </w:p>
        </w:tc>
      </w:tr>
    </w:tbl>
    <w:p w14:paraId="5A810521" w14:textId="77777777" w:rsidR="004B1CB4" w:rsidRDefault="004B1CB4">
      <w:pPr>
        <w:spacing w:after="140"/>
      </w:pPr>
    </w:p>
    <w:p w14:paraId="22AEB3C2" w14:textId="77777777" w:rsidR="004B1CB4" w:rsidRDefault="00000000">
      <w:pPr>
        <w:spacing w:after="160" w:line="276" w:lineRule="auto"/>
      </w:pPr>
      <w:r>
        <w:t>Alerts can be configured to automatically open a Case. A Case is an electronic case file where staff across departments, for example financial aid, bursar, tutoring, and counseling, can coordinate and collaborate on follow up with the student. Cases create a formalized next step for action or intervention on the issued Alert, if one is needed. Whether certain Alerts open Cases automatically is entirely up to your institution and depends on your platform's configuration. Contact your Application Administrator if you have questions about which Alerts open Cases. Only faculty or staff with the right permissions can view or manage Cases.</w:t>
      </w:r>
    </w:p>
    <w:p w14:paraId="2332DB1E" w14:textId="77777777" w:rsidR="004B1CB4" w:rsidRDefault="00000000">
      <w:pPr>
        <w:keepNext/>
        <w:spacing w:before="300" w:after="80" w:line="276" w:lineRule="auto"/>
      </w:pPr>
      <w:r>
        <w:rPr>
          <w:b/>
          <w:bCs/>
          <w:color w:val="0051BA"/>
          <w:sz w:val="28"/>
          <w:szCs w:val="28"/>
        </w:rPr>
        <w:t>Viewing and Managing Cases</w:t>
      </w:r>
    </w:p>
    <w:p w14:paraId="710CC5DE" w14:textId="77777777" w:rsidR="004B1CB4" w:rsidRDefault="00000000">
      <w:pPr>
        <w:spacing w:after="160" w:line="276" w:lineRule="auto"/>
      </w:pPr>
      <w:r>
        <w:t>There are three ways to view and manage cases in Navigate360: the Cases page, a Student Profile, or the V3 reports.</w:t>
      </w:r>
    </w:p>
    <w:tbl>
      <w:tblPr>
        <w:tblW w:w="10080" w:type="dxa"/>
        <w:tblBorders>
          <w:top w:val="single" w:sz="4" w:space="0" w:color="F7D9BC"/>
          <w:left w:val="single" w:sz="30" w:space="0" w:color="FF8200"/>
          <w:bottom w:val="single" w:sz="4" w:space="0" w:color="F7D9BC"/>
          <w:right w:val="single" w:sz="4" w:space="0" w:color="F7D9BC"/>
        </w:tblBorders>
        <w:tblCellMar>
          <w:left w:w="10" w:type="dxa"/>
          <w:right w:w="10" w:type="dxa"/>
        </w:tblCellMar>
        <w:tblLook w:val="0000" w:firstRow="0" w:lastRow="0" w:firstColumn="0" w:lastColumn="0" w:noHBand="0" w:noVBand="0"/>
      </w:tblPr>
      <w:tblGrid>
        <w:gridCol w:w="10080"/>
      </w:tblGrid>
      <w:tr w:rsidR="004B1CB4" w14:paraId="02BD12D8" w14:textId="77777777">
        <w:tblPrEx>
          <w:tblCellMar>
            <w:top w:w="0" w:type="dxa"/>
            <w:bottom w:w="0" w:type="dxa"/>
          </w:tblCellMar>
        </w:tblPrEx>
        <w:trPr>
          <w:tblHeader/>
        </w:trPr>
        <w:tc>
          <w:tcPr>
            <w:tcW w:w="10080" w:type="dxa"/>
            <w:shd w:val="clear" w:color="auto" w:fill="FDF1E5"/>
            <w:tcMar>
              <w:top w:w="120" w:type="dxa"/>
              <w:left w:w="200" w:type="dxa"/>
              <w:bottom w:w="120" w:type="dxa"/>
              <w:right w:w="200" w:type="dxa"/>
            </w:tcMar>
          </w:tcPr>
          <w:p w14:paraId="120FC9CA" w14:textId="77777777" w:rsidR="004B1CB4" w:rsidRDefault="00000000">
            <w:pPr>
              <w:spacing w:line="276" w:lineRule="auto"/>
            </w:pPr>
            <w:r>
              <w:rPr>
                <w:b/>
                <w:bCs/>
              </w:rPr>
              <w:t xml:space="preserve">Note. </w:t>
            </w:r>
            <w:r>
              <w:t>You cannot view your assigned or owned cases from your Staff Home page.</w:t>
            </w:r>
          </w:p>
        </w:tc>
      </w:tr>
    </w:tbl>
    <w:p w14:paraId="2A888E62" w14:textId="77777777" w:rsidR="004B1CB4" w:rsidRDefault="004B1CB4">
      <w:pPr>
        <w:spacing w:after="140"/>
      </w:pPr>
    </w:p>
    <w:p w14:paraId="53CB1BFF" w14:textId="77777777" w:rsidR="004B1CB4" w:rsidRDefault="00000000">
      <w:pPr>
        <w:keepNext/>
        <w:spacing w:before="80" w:after="80" w:line="276" w:lineRule="auto"/>
      </w:pPr>
      <w:r>
        <w:rPr>
          <w:b/>
          <w:bCs/>
        </w:rPr>
        <w:lastRenderedPageBreak/>
        <w:t>Cases Page</w:t>
      </w:r>
    </w:p>
    <w:p w14:paraId="31FDE0AD" w14:textId="77777777" w:rsidR="004B1CB4" w:rsidRDefault="00000000">
      <w:pPr>
        <w:spacing w:after="160" w:line="276" w:lineRule="auto"/>
      </w:pPr>
      <w:r>
        <w:t>Staff who have been assigned a case can view the Cases page. It uses the Navigate360 reporting system to show a list of cases in the main view, a streamlined place to access and search all cases you have permission to view.</w:t>
      </w:r>
    </w:p>
    <w:p w14:paraId="73A11AEC" w14:textId="77777777" w:rsidR="004B1CB4" w:rsidRDefault="00000000">
      <w:pPr>
        <w:spacing w:after="160" w:line="276" w:lineRule="auto"/>
      </w:pPr>
      <w:r>
        <w:t>You can switch from the basic filters to Advanced Filters, which opens the Report Filter Assistant from the V3 Cases report. You can enter a prompt to generate V3 filters. If you are happy with the prompt, click Apply Filters. If not, adapt it or choose Reset Filters until the criteria are right. You can also build a query the way you would in a V3 report.</w:t>
      </w:r>
    </w:p>
    <w:p w14:paraId="0692B3EB" w14:textId="77777777" w:rsidR="004B1CB4" w:rsidRDefault="00000000">
      <w:pPr>
        <w:spacing w:after="160" w:line="276" w:lineRule="auto"/>
      </w:pPr>
      <w:r>
        <w:t>Once the report runs, the results include direct links to a Case Details page and to the Student Profile. Selecting the Case number opens the Case Details page, and selecting the student's name opens the Student Profile.</w:t>
      </w:r>
    </w:p>
    <w:p w14:paraId="450CEC4D" w14:textId="77777777" w:rsidR="004B1CB4" w:rsidRDefault="00000000">
      <w:pPr>
        <w:spacing w:after="160" w:line="276" w:lineRule="auto"/>
      </w:pPr>
      <w:r>
        <w:t xml:space="preserve">Staff can also select multiple cases and take bulk actions. Along with the standard mass actions such as Send a Message, Add </w:t>
      </w:r>
      <w:proofErr w:type="gramStart"/>
      <w:r>
        <w:t>To</w:t>
      </w:r>
      <w:proofErr w:type="gramEnd"/>
      <w:r>
        <w:t xml:space="preserve"> Do, Add Note, and Tag, you can take these case specific mass actions:</w:t>
      </w:r>
    </w:p>
    <w:p w14:paraId="1BD22D14" w14:textId="77777777" w:rsidR="004B1CB4" w:rsidRDefault="00000000">
      <w:pPr>
        <w:pStyle w:val="ListParagraph"/>
        <w:numPr>
          <w:ilvl w:val="0"/>
          <w:numId w:val="2"/>
        </w:numPr>
        <w:spacing w:after="70" w:line="276" w:lineRule="auto"/>
      </w:pPr>
      <w:r>
        <w:t>View/Manage Case (row action only)</w:t>
      </w:r>
    </w:p>
    <w:p w14:paraId="69180957" w14:textId="77777777" w:rsidR="004B1CB4" w:rsidRDefault="00000000">
      <w:pPr>
        <w:pStyle w:val="ListParagraph"/>
        <w:numPr>
          <w:ilvl w:val="0"/>
          <w:numId w:val="2"/>
        </w:numPr>
        <w:spacing w:after="70" w:line="276" w:lineRule="auto"/>
      </w:pPr>
      <w:r>
        <w:t>Assign (if you have permission to assign cases to other users)</w:t>
      </w:r>
    </w:p>
    <w:p w14:paraId="5A2B4DD5" w14:textId="77777777" w:rsidR="004B1CB4" w:rsidRDefault="00000000">
      <w:pPr>
        <w:pStyle w:val="ListParagraph"/>
        <w:numPr>
          <w:ilvl w:val="0"/>
          <w:numId w:val="2"/>
        </w:numPr>
        <w:spacing w:after="70" w:line="276" w:lineRule="auto"/>
      </w:pPr>
      <w:r>
        <w:t>Update Status</w:t>
      </w:r>
    </w:p>
    <w:p w14:paraId="4A55CE8D" w14:textId="77777777" w:rsidR="004B1CB4" w:rsidRDefault="00000000">
      <w:pPr>
        <w:pStyle w:val="ListParagraph"/>
        <w:numPr>
          <w:ilvl w:val="0"/>
          <w:numId w:val="2"/>
        </w:numPr>
        <w:spacing w:after="70" w:line="276" w:lineRule="auto"/>
      </w:pPr>
      <w:r>
        <w:t>Link Cases</w:t>
      </w:r>
    </w:p>
    <w:p w14:paraId="58E1DFD2" w14:textId="77777777" w:rsidR="004B1CB4" w:rsidRDefault="00000000">
      <w:pPr>
        <w:pStyle w:val="ListParagraph"/>
        <w:numPr>
          <w:ilvl w:val="0"/>
          <w:numId w:val="2"/>
        </w:numPr>
        <w:spacing w:after="70" w:line="276" w:lineRule="auto"/>
      </w:pPr>
      <w:r>
        <w:t>Send Message to Alert Issuer</w:t>
      </w:r>
    </w:p>
    <w:p w14:paraId="6C546B01" w14:textId="77777777" w:rsidR="004B1CB4" w:rsidRDefault="00000000">
      <w:pPr>
        <w:pStyle w:val="ListParagraph"/>
        <w:numPr>
          <w:ilvl w:val="0"/>
          <w:numId w:val="2"/>
        </w:numPr>
        <w:spacing w:after="70" w:line="276" w:lineRule="auto"/>
      </w:pPr>
      <w:r>
        <w:t>Delete Cases</w:t>
      </w:r>
    </w:p>
    <w:p w14:paraId="7D99FEE5" w14:textId="77777777" w:rsidR="004B1CB4" w:rsidRDefault="00000000">
      <w:pPr>
        <w:keepNext/>
        <w:spacing w:before="80" w:after="80" w:line="276" w:lineRule="auto"/>
      </w:pPr>
      <w:r>
        <w:rPr>
          <w:b/>
          <w:bCs/>
        </w:rPr>
        <w:t>The Manage Case Page</w:t>
      </w:r>
    </w:p>
    <w:p w14:paraId="17D48903" w14:textId="77777777" w:rsidR="004B1CB4" w:rsidRDefault="00000000">
      <w:pPr>
        <w:spacing w:after="160" w:line="276" w:lineRule="auto"/>
      </w:pPr>
      <w:r>
        <w:t>When you click the case ID or choose View/Manage Case, the Manage Case page opens for staff who can view cases. It includes expanded detail and functionality:</w:t>
      </w:r>
    </w:p>
    <w:p w14:paraId="4F98E845" w14:textId="77777777" w:rsidR="004B1CB4" w:rsidRDefault="00000000">
      <w:pPr>
        <w:pStyle w:val="ListParagraph"/>
        <w:numPr>
          <w:ilvl w:val="0"/>
          <w:numId w:val="2"/>
        </w:numPr>
        <w:spacing w:after="70" w:line="276" w:lineRule="auto"/>
      </w:pPr>
      <w:r>
        <w:rPr>
          <w:b/>
          <w:bCs/>
        </w:rPr>
        <w:t xml:space="preserve">Quick Actions </w:t>
      </w:r>
      <w:proofErr w:type="gramStart"/>
      <w:r>
        <w:rPr>
          <w:b/>
          <w:bCs/>
        </w:rPr>
        <w:t>button:</w:t>
      </w:r>
      <w:proofErr w:type="gramEnd"/>
      <w:r>
        <w:rPr>
          <w:b/>
          <w:bCs/>
        </w:rPr>
        <w:t xml:space="preserve"> </w:t>
      </w:r>
      <w:proofErr w:type="gramStart"/>
      <w:r>
        <w:t>lets you</w:t>
      </w:r>
      <w:proofErr w:type="gramEnd"/>
      <w:r>
        <w:t xml:space="preserve"> </w:t>
      </w:r>
      <w:proofErr w:type="gramStart"/>
      <w:r>
        <w:t>take action</w:t>
      </w:r>
      <w:proofErr w:type="gramEnd"/>
      <w:r>
        <w:t xml:space="preserve"> on the Case.</w:t>
      </w:r>
    </w:p>
    <w:p w14:paraId="3813710A" w14:textId="77777777" w:rsidR="004B1CB4" w:rsidRDefault="00000000">
      <w:pPr>
        <w:pStyle w:val="ListParagraph"/>
        <w:numPr>
          <w:ilvl w:val="0"/>
          <w:numId w:val="2"/>
        </w:numPr>
        <w:spacing w:after="70" w:line="276" w:lineRule="auto"/>
      </w:pPr>
      <w:r>
        <w:rPr>
          <w:b/>
          <w:bCs/>
        </w:rPr>
        <w:t xml:space="preserve">Follow </w:t>
      </w:r>
      <w:proofErr w:type="gramStart"/>
      <w:r>
        <w:rPr>
          <w:b/>
          <w:bCs/>
        </w:rPr>
        <w:t>button:</w:t>
      </w:r>
      <w:proofErr w:type="gramEnd"/>
      <w:r>
        <w:rPr>
          <w:b/>
          <w:bCs/>
        </w:rPr>
        <w:t xml:space="preserve"> </w:t>
      </w:r>
      <w:proofErr w:type="gramStart"/>
      <w:r>
        <w:t>lets</w:t>
      </w:r>
      <w:proofErr w:type="gramEnd"/>
      <w:r>
        <w:t xml:space="preserve"> you receive notifications when action is taken on a Case. Case assignees and owners keep receiving notifications as before.</w:t>
      </w:r>
    </w:p>
    <w:p w14:paraId="5CE45B88" w14:textId="77777777" w:rsidR="004B1CB4" w:rsidRDefault="00000000">
      <w:pPr>
        <w:pStyle w:val="ListParagraph"/>
        <w:numPr>
          <w:ilvl w:val="0"/>
          <w:numId w:val="2"/>
        </w:numPr>
        <w:spacing w:after="70" w:line="276" w:lineRule="auto"/>
      </w:pPr>
      <w:r>
        <w:rPr>
          <w:b/>
          <w:bCs/>
        </w:rPr>
        <w:t xml:space="preserve">Case Summary section: </w:t>
      </w:r>
      <w:r>
        <w:t>shows all key information about the case. With the right permission, you can Edit Details here.</w:t>
      </w:r>
    </w:p>
    <w:p w14:paraId="3F985483" w14:textId="77777777" w:rsidR="004B1CB4" w:rsidRDefault="00000000">
      <w:pPr>
        <w:spacing w:after="160" w:line="276" w:lineRule="auto"/>
      </w:pPr>
      <w:r>
        <w:t>The Edit Case Details panel lets you change the case's owner, assign or reassign the case, change the Case Status, or add a comment. If you close the case, more fields open: you must add an Outcome, and you can check Include Comments in Case closed email to Alert issuer. If there are linked cases, you can close them too by checking their boxes. Once a case is closed, the Edit Details button becomes a Reopen Case button, and you can reopen the case from the Case Details page.</w:t>
      </w:r>
    </w:p>
    <w:p w14:paraId="51EEF2D7" w14:textId="77777777" w:rsidR="004B1CB4" w:rsidRDefault="00000000">
      <w:pPr>
        <w:spacing w:after="160" w:line="276" w:lineRule="auto"/>
      </w:pPr>
      <w:r>
        <w:t xml:space="preserve">Beneath the Case Summary, the Case Activity section shows all actions taken on the Case and lets you </w:t>
      </w:r>
      <w:proofErr w:type="gramStart"/>
      <w:r>
        <w:t>search</w:t>
      </w:r>
      <w:proofErr w:type="gramEnd"/>
      <w:r>
        <w:t xml:space="preserve"> them. You can add a comment here. To see only comments, check Show Comments Only. You can also </w:t>
      </w:r>
      <w:proofErr w:type="gramStart"/>
      <w:r>
        <w:t>search</w:t>
      </w:r>
      <w:proofErr w:type="gramEnd"/>
      <w:r>
        <w:t xml:space="preserve"> activity by keyword.</w:t>
      </w:r>
    </w:p>
    <w:p w14:paraId="56E7065C" w14:textId="77777777" w:rsidR="004B1CB4" w:rsidRDefault="00000000">
      <w:pPr>
        <w:spacing w:after="160" w:line="276" w:lineRule="auto"/>
      </w:pPr>
      <w:r>
        <w:t xml:space="preserve">You can add case related documents in the Documents </w:t>
      </w:r>
      <w:proofErr w:type="gramStart"/>
      <w:r>
        <w:t>section, and</w:t>
      </w:r>
      <w:proofErr w:type="gramEnd"/>
      <w:r>
        <w:t xml:space="preserve"> delete them there as well.</w:t>
      </w:r>
    </w:p>
    <w:p w14:paraId="77EBD29B" w14:textId="77777777" w:rsidR="004B1CB4" w:rsidRDefault="00000000">
      <w:pPr>
        <w:spacing w:after="160" w:line="276" w:lineRule="auto"/>
      </w:pPr>
      <w:r>
        <w:t xml:space="preserve">The linked cases section shows any related cases. You can unlink cases </w:t>
      </w:r>
      <w:proofErr w:type="gramStart"/>
      <w:r>
        <w:t>here, or</w:t>
      </w:r>
      <w:proofErr w:type="gramEnd"/>
      <w:r>
        <w:t xml:space="preserve"> open a linked case or student profile. Linked cases follow the same permission rules as any other case, so if you do not have permission to view another user's case details, you will see the link but get an error if you try to open it. You can link up to 25 </w:t>
      </w:r>
      <w:r>
        <w:lastRenderedPageBreak/>
        <w:t xml:space="preserve">related or duplicate cases, with the option to close cases that no longer need attention. When closing </w:t>
      </w:r>
      <w:proofErr w:type="gramStart"/>
      <w:r>
        <w:t>cases</w:t>
      </w:r>
      <w:proofErr w:type="gramEnd"/>
      <w:r>
        <w:t xml:space="preserve"> you must select an Outcome before finishing the link, and you can decide whether comments are included in Case Closed notifications to the Alert issuer. Linked cases can later be unlinked, and closed cases can be reopened.</w:t>
      </w:r>
    </w:p>
    <w:p w14:paraId="2CFB86AF" w14:textId="77777777" w:rsidR="004B1CB4" w:rsidRDefault="00000000">
      <w:pPr>
        <w:keepNext/>
        <w:spacing w:before="80" w:after="80" w:line="276" w:lineRule="auto"/>
      </w:pPr>
      <w:r>
        <w:rPr>
          <w:b/>
          <w:bCs/>
        </w:rPr>
        <w:t>Student Profile</w:t>
      </w:r>
    </w:p>
    <w:p w14:paraId="486AC383" w14:textId="77777777" w:rsidR="004B1CB4" w:rsidRDefault="00000000">
      <w:pPr>
        <w:spacing w:after="160" w:line="276" w:lineRule="auto"/>
      </w:pPr>
      <w:r>
        <w:t xml:space="preserve">To view and manage Cases on the student profile, go to the student profile. On the right side are all current Alerts for the student. This count includes all Alerts, Cases, and Progress Reports issued for the student. Depending on your institution's configuration, the count may include all issued Alerts </w:t>
      </w:r>
      <w:proofErr w:type="gramStart"/>
      <w:r>
        <w:t>in</w:t>
      </w:r>
      <w:proofErr w:type="gramEnd"/>
      <w:r>
        <w:t xml:space="preserve"> the platform, or only those issued in the current term. Contact your Application Administrator if you have questions about this count.</w:t>
      </w:r>
    </w:p>
    <w:tbl>
      <w:tblPr>
        <w:tblW w:w="10080" w:type="dxa"/>
        <w:tblBorders>
          <w:top w:val="single" w:sz="4" w:space="0" w:color="F7D9BC"/>
          <w:left w:val="single" w:sz="30" w:space="0" w:color="FF8200"/>
          <w:bottom w:val="single" w:sz="4" w:space="0" w:color="F7D9BC"/>
          <w:right w:val="single" w:sz="4" w:space="0" w:color="F7D9BC"/>
        </w:tblBorders>
        <w:tblCellMar>
          <w:left w:w="10" w:type="dxa"/>
          <w:right w:w="10" w:type="dxa"/>
        </w:tblCellMar>
        <w:tblLook w:val="0000" w:firstRow="0" w:lastRow="0" w:firstColumn="0" w:lastColumn="0" w:noHBand="0" w:noVBand="0"/>
      </w:tblPr>
      <w:tblGrid>
        <w:gridCol w:w="10080"/>
      </w:tblGrid>
      <w:tr w:rsidR="004B1CB4" w14:paraId="723B4009" w14:textId="77777777">
        <w:tblPrEx>
          <w:tblCellMar>
            <w:top w:w="0" w:type="dxa"/>
            <w:bottom w:w="0" w:type="dxa"/>
          </w:tblCellMar>
        </w:tblPrEx>
        <w:trPr>
          <w:tblHeader/>
        </w:trPr>
        <w:tc>
          <w:tcPr>
            <w:tcW w:w="10080" w:type="dxa"/>
            <w:shd w:val="clear" w:color="auto" w:fill="FDF1E5"/>
            <w:tcMar>
              <w:top w:w="120" w:type="dxa"/>
              <w:left w:w="200" w:type="dxa"/>
              <w:bottom w:w="120" w:type="dxa"/>
              <w:right w:w="200" w:type="dxa"/>
            </w:tcMar>
          </w:tcPr>
          <w:p w14:paraId="42DB4D8F" w14:textId="77777777" w:rsidR="004B1CB4" w:rsidRDefault="00000000">
            <w:pPr>
              <w:spacing w:line="276" w:lineRule="auto"/>
            </w:pPr>
            <w:r>
              <w:rPr>
                <w:b/>
                <w:bCs/>
              </w:rPr>
              <w:t xml:space="preserve">Important. </w:t>
            </w:r>
            <w:r>
              <w:t xml:space="preserve">Because the total count includes all Alerts, Cases, and Progress Reports, you may see duplicate information. For example, if one Progress Report issues one Alert, which then opens a Case, the total count is three, even though all three came from the same Progress Report. Keep in mind what the count means when you use it to inform </w:t>
            </w:r>
            <w:proofErr w:type="gramStart"/>
            <w:r>
              <w:t>student</w:t>
            </w:r>
            <w:proofErr w:type="gramEnd"/>
            <w:r>
              <w:t xml:space="preserve"> follow up.</w:t>
            </w:r>
          </w:p>
        </w:tc>
      </w:tr>
    </w:tbl>
    <w:p w14:paraId="66149859" w14:textId="77777777" w:rsidR="004B1CB4" w:rsidRDefault="004B1CB4">
      <w:pPr>
        <w:spacing w:after="140"/>
      </w:pPr>
    </w:p>
    <w:p w14:paraId="3F256A92" w14:textId="77777777" w:rsidR="004B1CB4" w:rsidRDefault="00000000">
      <w:pPr>
        <w:spacing w:after="160" w:line="276" w:lineRule="auto"/>
      </w:pPr>
      <w:r>
        <w:t>To see more about the open Cases, select the X Open Cases link, or open the History or Reports/Notes tab of the Student Profile.</w:t>
      </w:r>
    </w:p>
    <w:tbl>
      <w:tblPr>
        <w:tblW w:w="10080" w:type="dxa"/>
        <w:tblBorders>
          <w:top w:val="single" w:sz="4" w:space="0" w:color="F7D9BC"/>
          <w:left w:val="single" w:sz="30" w:space="0" w:color="FF8200"/>
          <w:bottom w:val="single" w:sz="4" w:space="0" w:color="F7D9BC"/>
          <w:right w:val="single" w:sz="4" w:space="0" w:color="F7D9BC"/>
        </w:tblBorders>
        <w:tblCellMar>
          <w:left w:w="10" w:type="dxa"/>
          <w:right w:w="10" w:type="dxa"/>
        </w:tblCellMar>
        <w:tblLook w:val="0000" w:firstRow="0" w:lastRow="0" w:firstColumn="0" w:lastColumn="0" w:noHBand="0" w:noVBand="0"/>
      </w:tblPr>
      <w:tblGrid>
        <w:gridCol w:w="10080"/>
      </w:tblGrid>
      <w:tr w:rsidR="004B1CB4" w14:paraId="65BD0FEC" w14:textId="77777777">
        <w:tblPrEx>
          <w:tblCellMar>
            <w:top w:w="0" w:type="dxa"/>
            <w:bottom w:w="0" w:type="dxa"/>
          </w:tblCellMar>
        </w:tblPrEx>
        <w:trPr>
          <w:tblHeader/>
        </w:trPr>
        <w:tc>
          <w:tcPr>
            <w:tcW w:w="10080" w:type="dxa"/>
            <w:shd w:val="clear" w:color="auto" w:fill="FDF1E5"/>
            <w:tcMar>
              <w:top w:w="120" w:type="dxa"/>
              <w:left w:w="200" w:type="dxa"/>
              <w:bottom w:w="120" w:type="dxa"/>
              <w:right w:w="200" w:type="dxa"/>
            </w:tcMar>
          </w:tcPr>
          <w:p w14:paraId="19762D85" w14:textId="77777777" w:rsidR="004B1CB4" w:rsidRDefault="00000000">
            <w:pPr>
              <w:spacing w:line="276" w:lineRule="auto"/>
            </w:pPr>
            <w:r>
              <w:rPr>
                <w:b/>
                <w:bCs/>
              </w:rPr>
              <w:t xml:space="preserve">Note. </w:t>
            </w:r>
            <w:r>
              <w:t>Whether you see the History or Reports/Notes tab depends on your institution's configuration.</w:t>
            </w:r>
          </w:p>
        </w:tc>
      </w:tr>
    </w:tbl>
    <w:p w14:paraId="2118AAF3" w14:textId="77777777" w:rsidR="004B1CB4" w:rsidRDefault="004B1CB4">
      <w:pPr>
        <w:spacing w:after="140"/>
      </w:pPr>
    </w:p>
    <w:p w14:paraId="4A62FA6D" w14:textId="77777777" w:rsidR="004B1CB4" w:rsidRDefault="00000000">
      <w:pPr>
        <w:spacing w:after="160" w:line="276" w:lineRule="auto"/>
      </w:pPr>
      <w:r>
        <w:t>You can view all open and closed Cases you have permission to see for the student in the Cases section of the Reports/Notes tab or on the History feed.</w:t>
      </w:r>
    </w:p>
    <w:tbl>
      <w:tblPr>
        <w:tblW w:w="10080" w:type="dxa"/>
        <w:tblBorders>
          <w:top w:val="single" w:sz="4" w:space="0" w:color="F7D9BC"/>
          <w:left w:val="single" w:sz="30" w:space="0" w:color="FF8200"/>
          <w:bottom w:val="single" w:sz="4" w:space="0" w:color="F7D9BC"/>
          <w:right w:val="single" w:sz="4" w:space="0" w:color="F7D9BC"/>
        </w:tblBorders>
        <w:tblCellMar>
          <w:left w:w="10" w:type="dxa"/>
          <w:right w:w="10" w:type="dxa"/>
        </w:tblCellMar>
        <w:tblLook w:val="0000" w:firstRow="0" w:lastRow="0" w:firstColumn="0" w:lastColumn="0" w:noHBand="0" w:noVBand="0"/>
      </w:tblPr>
      <w:tblGrid>
        <w:gridCol w:w="10080"/>
      </w:tblGrid>
      <w:tr w:rsidR="004B1CB4" w14:paraId="4C91F97C" w14:textId="77777777">
        <w:tblPrEx>
          <w:tblCellMar>
            <w:top w:w="0" w:type="dxa"/>
            <w:bottom w:w="0" w:type="dxa"/>
          </w:tblCellMar>
        </w:tblPrEx>
        <w:trPr>
          <w:tblHeader/>
        </w:trPr>
        <w:tc>
          <w:tcPr>
            <w:tcW w:w="10080" w:type="dxa"/>
            <w:shd w:val="clear" w:color="auto" w:fill="FDF1E5"/>
            <w:tcMar>
              <w:top w:w="120" w:type="dxa"/>
              <w:left w:w="200" w:type="dxa"/>
              <w:bottom w:w="120" w:type="dxa"/>
              <w:right w:w="200" w:type="dxa"/>
            </w:tcMar>
          </w:tcPr>
          <w:p w14:paraId="522E12BF" w14:textId="77777777" w:rsidR="004B1CB4" w:rsidRDefault="00000000">
            <w:pPr>
              <w:spacing w:line="276" w:lineRule="auto"/>
            </w:pPr>
            <w:r>
              <w:rPr>
                <w:b/>
                <w:bCs/>
              </w:rPr>
              <w:t xml:space="preserve">Important. </w:t>
            </w:r>
            <w:r>
              <w:t>If you are viewing the History feed but want to see all Cases together like the Reports/Notes tab, select the dropdown at the top of the History feed and choose Cases for the student. This shows only the Cases section view.</w:t>
            </w:r>
          </w:p>
        </w:tc>
      </w:tr>
    </w:tbl>
    <w:p w14:paraId="171CEA8F" w14:textId="77777777" w:rsidR="004B1CB4" w:rsidRDefault="004B1CB4">
      <w:pPr>
        <w:spacing w:after="140"/>
      </w:pPr>
    </w:p>
    <w:p w14:paraId="4B5F21A0" w14:textId="77777777" w:rsidR="004B1CB4" w:rsidRDefault="00000000">
      <w:pPr>
        <w:spacing w:after="160" w:line="276" w:lineRule="auto"/>
      </w:pPr>
      <w:r>
        <w:t>Information provided in the Cases section includes:</w:t>
      </w:r>
    </w:p>
    <w:p w14:paraId="1B99E160" w14:textId="77777777" w:rsidR="004B1CB4" w:rsidRDefault="00000000">
      <w:pPr>
        <w:pStyle w:val="ListParagraph"/>
        <w:numPr>
          <w:ilvl w:val="0"/>
          <w:numId w:val="2"/>
        </w:numPr>
        <w:spacing w:after="70" w:line="276" w:lineRule="auto"/>
      </w:pPr>
      <w:r>
        <w:rPr>
          <w:b/>
          <w:bCs/>
        </w:rPr>
        <w:t xml:space="preserve">Case ID: </w:t>
      </w:r>
      <w:r>
        <w:t xml:space="preserve">the ID number for the Case. </w:t>
      </w:r>
      <w:proofErr w:type="gramStart"/>
      <w:r>
        <w:t>Clicking it</w:t>
      </w:r>
      <w:proofErr w:type="gramEnd"/>
      <w:r>
        <w:t xml:space="preserve"> opens the Manage Case page.</w:t>
      </w:r>
    </w:p>
    <w:p w14:paraId="7967E914" w14:textId="77777777" w:rsidR="004B1CB4" w:rsidRDefault="00000000">
      <w:pPr>
        <w:pStyle w:val="ListParagraph"/>
        <w:numPr>
          <w:ilvl w:val="0"/>
          <w:numId w:val="2"/>
        </w:numPr>
        <w:spacing w:after="70" w:line="276" w:lineRule="auto"/>
      </w:pPr>
      <w:r>
        <w:rPr>
          <w:b/>
          <w:bCs/>
        </w:rPr>
        <w:t xml:space="preserve">Date Opened: </w:t>
      </w:r>
      <w:r>
        <w:t>the date the Case was originally opened.</w:t>
      </w:r>
    </w:p>
    <w:p w14:paraId="22658FDD" w14:textId="77777777" w:rsidR="004B1CB4" w:rsidRDefault="00000000">
      <w:pPr>
        <w:pStyle w:val="ListParagraph"/>
        <w:numPr>
          <w:ilvl w:val="0"/>
          <w:numId w:val="2"/>
        </w:numPr>
        <w:spacing w:after="70" w:line="276" w:lineRule="auto"/>
      </w:pPr>
      <w:r>
        <w:rPr>
          <w:b/>
          <w:bCs/>
        </w:rPr>
        <w:t xml:space="preserve">Reasons: </w:t>
      </w:r>
      <w:r>
        <w:t>the Alert reason that triggered the Case.</w:t>
      </w:r>
    </w:p>
    <w:p w14:paraId="2D4CE4D5" w14:textId="77777777" w:rsidR="004B1CB4" w:rsidRDefault="00000000">
      <w:pPr>
        <w:pStyle w:val="ListParagraph"/>
        <w:numPr>
          <w:ilvl w:val="0"/>
          <w:numId w:val="2"/>
        </w:numPr>
        <w:spacing w:after="70" w:line="276" w:lineRule="auto"/>
      </w:pPr>
      <w:r>
        <w:rPr>
          <w:b/>
          <w:bCs/>
        </w:rPr>
        <w:t xml:space="preserve">Issued By: </w:t>
      </w:r>
      <w:r>
        <w:t>the staff member who issued the Alert.</w:t>
      </w:r>
    </w:p>
    <w:p w14:paraId="79F38728" w14:textId="77777777" w:rsidR="004B1CB4" w:rsidRDefault="00000000">
      <w:pPr>
        <w:pStyle w:val="ListParagraph"/>
        <w:numPr>
          <w:ilvl w:val="0"/>
          <w:numId w:val="2"/>
        </w:numPr>
        <w:spacing w:after="70" w:line="276" w:lineRule="auto"/>
      </w:pPr>
      <w:r>
        <w:rPr>
          <w:b/>
          <w:bCs/>
        </w:rPr>
        <w:t xml:space="preserve">Assigned To: </w:t>
      </w:r>
      <w:r>
        <w:t>the staff members assigned to follow through on the Case. For example, a Needs Tutoring alert could be assigned to the head of tutoring, and a Financial Aid alert to a financial aid employee. These assignments are set on the Alert Reasons page and depend on your institution's roles and configuration.</w:t>
      </w:r>
    </w:p>
    <w:p w14:paraId="0E950A30" w14:textId="77777777" w:rsidR="004B1CB4" w:rsidRDefault="00000000">
      <w:pPr>
        <w:spacing w:after="160" w:line="276" w:lineRule="auto"/>
      </w:pPr>
      <w:r>
        <w:t>You can also manage the Case from this section by selecting Manage Case. The information and actions in the Manage Case dialog on the Student Profile are the same as on the Cases page.</w:t>
      </w:r>
    </w:p>
    <w:p w14:paraId="06B48246" w14:textId="77777777" w:rsidR="004B1CB4" w:rsidRDefault="00000000">
      <w:pPr>
        <w:keepNext/>
        <w:spacing w:before="300" w:after="80" w:line="276" w:lineRule="auto"/>
      </w:pPr>
      <w:r>
        <w:rPr>
          <w:b/>
          <w:bCs/>
          <w:color w:val="0051BA"/>
          <w:sz w:val="28"/>
          <w:szCs w:val="28"/>
        </w:rPr>
        <w:lastRenderedPageBreak/>
        <w:t>Reports</w:t>
      </w:r>
    </w:p>
    <w:p w14:paraId="55F658B2" w14:textId="77777777" w:rsidR="004B1CB4" w:rsidRDefault="00000000">
      <w:pPr>
        <w:spacing w:after="160" w:line="276" w:lineRule="auto"/>
      </w:pPr>
      <w:r>
        <w:t>To view Case information for many students at once, open the Cases Report on the Standard Reports page. The Cases report shows any Case created in the platform and its details, with each row representing a single Case in the date range. The row actions match the report actions, except View/Manage Case, which is a row only action. From the Actions menu on the Cases report you can:</w:t>
      </w:r>
    </w:p>
    <w:p w14:paraId="66B59761" w14:textId="77777777" w:rsidR="004B1CB4" w:rsidRDefault="00000000">
      <w:pPr>
        <w:pStyle w:val="ListParagraph"/>
        <w:numPr>
          <w:ilvl w:val="0"/>
          <w:numId w:val="2"/>
        </w:numPr>
        <w:spacing w:after="70" w:line="276" w:lineRule="auto"/>
      </w:pPr>
      <w:r>
        <w:t>Assign</w:t>
      </w:r>
    </w:p>
    <w:p w14:paraId="5F7D4199" w14:textId="77777777" w:rsidR="004B1CB4" w:rsidRDefault="00000000">
      <w:pPr>
        <w:pStyle w:val="ListParagraph"/>
        <w:numPr>
          <w:ilvl w:val="0"/>
          <w:numId w:val="2"/>
        </w:numPr>
        <w:spacing w:after="70" w:line="276" w:lineRule="auto"/>
      </w:pPr>
      <w:r>
        <w:t>Update Status</w:t>
      </w:r>
    </w:p>
    <w:p w14:paraId="634A70DB" w14:textId="77777777" w:rsidR="004B1CB4" w:rsidRDefault="00000000">
      <w:pPr>
        <w:pStyle w:val="ListParagraph"/>
        <w:numPr>
          <w:ilvl w:val="0"/>
          <w:numId w:val="2"/>
        </w:numPr>
        <w:spacing w:after="70" w:line="276" w:lineRule="auto"/>
      </w:pPr>
      <w:r>
        <w:t>Link Cases</w:t>
      </w:r>
    </w:p>
    <w:p w14:paraId="39D87F70" w14:textId="77777777" w:rsidR="004B1CB4" w:rsidRDefault="00000000">
      <w:pPr>
        <w:pStyle w:val="ListParagraph"/>
        <w:numPr>
          <w:ilvl w:val="0"/>
          <w:numId w:val="2"/>
        </w:numPr>
        <w:spacing w:after="70" w:line="276" w:lineRule="auto"/>
      </w:pPr>
      <w:r>
        <w:t>Send a Message to Student</w:t>
      </w:r>
    </w:p>
    <w:p w14:paraId="419DCB85" w14:textId="77777777" w:rsidR="004B1CB4" w:rsidRDefault="00000000">
      <w:pPr>
        <w:pStyle w:val="ListParagraph"/>
        <w:numPr>
          <w:ilvl w:val="0"/>
          <w:numId w:val="2"/>
        </w:numPr>
        <w:spacing w:after="70" w:line="276" w:lineRule="auto"/>
      </w:pPr>
      <w:r>
        <w:t>Add To Do</w:t>
      </w:r>
    </w:p>
    <w:p w14:paraId="5D95935E" w14:textId="77777777" w:rsidR="004B1CB4" w:rsidRDefault="00000000">
      <w:pPr>
        <w:pStyle w:val="ListParagraph"/>
        <w:numPr>
          <w:ilvl w:val="0"/>
          <w:numId w:val="2"/>
        </w:numPr>
        <w:spacing w:after="70" w:line="276" w:lineRule="auto"/>
      </w:pPr>
      <w:r>
        <w:t>Add Staff Task</w:t>
      </w:r>
    </w:p>
    <w:p w14:paraId="4E43661F" w14:textId="77777777" w:rsidR="004B1CB4" w:rsidRDefault="00000000">
      <w:pPr>
        <w:pStyle w:val="ListParagraph"/>
        <w:numPr>
          <w:ilvl w:val="0"/>
          <w:numId w:val="2"/>
        </w:numPr>
        <w:spacing w:after="70" w:line="276" w:lineRule="auto"/>
      </w:pPr>
      <w:r>
        <w:t>Send Message to Alert Issuer</w:t>
      </w:r>
    </w:p>
    <w:p w14:paraId="0AB19F76" w14:textId="77777777" w:rsidR="004B1CB4" w:rsidRDefault="00000000">
      <w:pPr>
        <w:pStyle w:val="ListParagraph"/>
        <w:numPr>
          <w:ilvl w:val="0"/>
          <w:numId w:val="2"/>
        </w:numPr>
        <w:spacing w:after="70" w:line="276" w:lineRule="auto"/>
      </w:pPr>
      <w:r>
        <w:t>Create Ad hoc Appointment Summary</w:t>
      </w:r>
    </w:p>
    <w:p w14:paraId="5B3F306E" w14:textId="77777777" w:rsidR="004B1CB4" w:rsidRDefault="00000000">
      <w:pPr>
        <w:pStyle w:val="ListParagraph"/>
        <w:numPr>
          <w:ilvl w:val="0"/>
          <w:numId w:val="2"/>
        </w:numPr>
        <w:spacing w:after="70" w:line="276" w:lineRule="auto"/>
      </w:pPr>
      <w:r>
        <w:t>Create an Appointment Campaign</w:t>
      </w:r>
    </w:p>
    <w:p w14:paraId="2231DF81" w14:textId="77777777" w:rsidR="004B1CB4" w:rsidRDefault="00000000">
      <w:pPr>
        <w:pStyle w:val="ListParagraph"/>
        <w:numPr>
          <w:ilvl w:val="0"/>
          <w:numId w:val="2"/>
        </w:numPr>
        <w:spacing w:after="70" w:line="276" w:lineRule="auto"/>
      </w:pPr>
      <w:r>
        <w:t>Schedule Appointment</w:t>
      </w:r>
    </w:p>
    <w:p w14:paraId="6E580EC9" w14:textId="77777777" w:rsidR="004B1CB4" w:rsidRDefault="00000000">
      <w:pPr>
        <w:pStyle w:val="ListParagraph"/>
        <w:numPr>
          <w:ilvl w:val="0"/>
          <w:numId w:val="2"/>
        </w:numPr>
        <w:spacing w:after="70" w:line="276" w:lineRule="auto"/>
      </w:pPr>
      <w:r>
        <w:t>Tag</w:t>
      </w:r>
    </w:p>
    <w:p w14:paraId="433C1454" w14:textId="77777777" w:rsidR="004B1CB4" w:rsidRDefault="00000000">
      <w:pPr>
        <w:pStyle w:val="ListParagraph"/>
        <w:numPr>
          <w:ilvl w:val="0"/>
          <w:numId w:val="2"/>
        </w:numPr>
        <w:spacing w:after="70" w:line="276" w:lineRule="auto"/>
      </w:pPr>
      <w:r>
        <w:t>Note</w:t>
      </w:r>
    </w:p>
    <w:p w14:paraId="72E4B626" w14:textId="77777777" w:rsidR="004B1CB4" w:rsidRDefault="00000000">
      <w:pPr>
        <w:pStyle w:val="ListParagraph"/>
        <w:numPr>
          <w:ilvl w:val="0"/>
          <w:numId w:val="2"/>
        </w:numPr>
        <w:spacing w:after="70" w:line="276" w:lineRule="auto"/>
      </w:pPr>
      <w:r>
        <w:t>Issue Alert</w:t>
      </w:r>
    </w:p>
    <w:p w14:paraId="4B2CD5A0" w14:textId="77777777" w:rsidR="004B1CB4" w:rsidRDefault="00000000">
      <w:pPr>
        <w:pStyle w:val="ListParagraph"/>
        <w:numPr>
          <w:ilvl w:val="0"/>
          <w:numId w:val="2"/>
        </w:numPr>
        <w:spacing w:after="70" w:line="276" w:lineRule="auto"/>
      </w:pPr>
      <w:r>
        <w:t>Delete Cases</w:t>
      </w:r>
    </w:p>
    <w:p w14:paraId="120C44DA" w14:textId="77777777" w:rsidR="004B1CB4" w:rsidRDefault="00000000">
      <w:pPr>
        <w:pStyle w:val="ListParagraph"/>
        <w:numPr>
          <w:ilvl w:val="0"/>
          <w:numId w:val="2"/>
        </w:numPr>
        <w:spacing w:after="70" w:line="276" w:lineRule="auto"/>
      </w:pPr>
      <w:proofErr w:type="gramStart"/>
      <w:r>
        <w:t>Add</w:t>
      </w:r>
      <w:proofErr w:type="gramEnd"/>
      <w:r>
        <w:t xml:space="preserve"> to Student List</w:t>
      </w:r>
    </w:p>
    <w:p w14:paraId="7BBA1DFB" w14:textId="77777777" w:rsidR="004B1CB4" w:rsidRDefault="00000000">
      <w:pPr>
        <w:pStyle w:val="ListParagraph"/>
        <w:numPr>
          <w:ilvl w:val="0"/>
          <w:numId w:val="2"/>
        </w:numPr>
        <w:spacing w:after="70" w:line="276" w:lineRule="auto"/>
      </w:pPr>
      <w:r>
        <w:t>Add Journey</w:t>
      </w:r>
    </w:p>
    <w:p w14:paraId="2E1D2EA1" w14:textId="77777777" w:rsidR="004B1CB4" w:rsidRDefault="00000000">
      <w:pPr>
        <w:keepNext/>
        <w:spacing w:before="300" w:after="80" w:line="276" w:lineRule="auto"/>
      </w:pPr>
      <w:r>
        <w:rPr>
          <w:b/>
          <w:bCs/>
          <w:color w:val="0051BA"/>
          <w:sz w:val="28"/>
          <w:szCs w:val="28"/>
        </w:rPr>
        <w:t>Case Notifications</w:t>
      </w:r>
    </w:p>
    <w:p w14:paraId="3092A77D" w14:textId="77777777" w:rsidR="004B1CB4" w:rsidRDefault="00000000">
      <w:pPr>
        <w:spacing w:after="160" w:line="276" w:lineRule="auto"/>
      </w:pPr>
      <w:r>
        <w:t>Depending on your institution's configuration, the Case assignee or owner and the original alert issuer may receive notifications when a Case opens and closes. Your institution can send all, one, or none of these emails, set globally. Contact your Application Administrator if you have questions about which notification emails are sent.</w:t>
      </w:r>
    </w:p>
    <w:p w14:paraId="05302774" w14:textId="77777777" w:rsidR="004B1CB4" w:rsidRDefault="00000000">
      <w:pPr>
        <w:keepNext/>
        <w:spacing w:before="80" w:after="80" w:line="276" w:lineRule="auto"/>
      </w:pPr>
      <w:r>
        <w:rPr>
          <w:b/>
          <w:bCs/>
        </w:rPr>
        <w:t>Case Assignee or Owner</w:t>
      </w:r>
    </w:p>
    <w:p w14:paraId="236633BB" w14:textId="77777777" w:rsidR="004B1CB4" w:rsidRDefault="00000000">
      <w:pPr>
        <w:spacing w:after="160" w:line="276" w:lineRule="auto"/>
      </w:pPr>
      <w:r>
        <w:t>When a Case opens, a message goes to all staff assigned to the Case, telling them about the new Case and whether they are an assignee or the owner. The exact message may look different for your institution.</w:t>
      </w:r>
    </w:p>
    <w:p w14:paraId="22DB5551" w14:textId="77777777" w:rsidR="004B1CB4" w:rsidRDefault="00000000">
      <w:pPr>
        <w:keepNext/>
        <w:spacing w:before="80" w:after="80" w:line="276" w:lineRule="auto"/>
      </w:pPr>
      <w:r>
        <w:rPr>
          <w:b/>
          <w:bCs/>
        </w:rPr>
        <w:t>Original Alert Issuer</w:t>
      </w:r>
    </w:p>
    <w:p w14:paraId="5364C9BC" w14:textId="77777777" w:rsidR="004B1CB4" w:rsidRDefault="00000000">
      <w:pPr>
        <w:spacing w:after="160" w:line="276" w:lineRule="auto"/>
      </w:pPr>
      <w:r>
        <w:t>When the Case closes, a message goes to the original Alert issuer letting them know the Case is closed. This message may also look different for your institution.</w:t>
      </w:r>
    </w:p>
    <w:p w14:paraId="5C9C0BCF" w14:textId="77777777" w:rsidR="004B1CB4" w:rsidRDefault="004B1CB4">
      <w:pPr>
        <w:spacing w:after="160"/>
      </w:pPr>
    </w:p>
    <w:tbl>
      <w:tblPr>
        <w:tblW w:w="10080" w:type="dxa"/>
        <w:tblBorders>
          <w:top w:val="single" w:sz="4" w:space="0" w:color="F7D9BC"/>
          <w:left w:val="single" w:sz="30" w:space="0" w:color="FF8200"/>
          <w:bottom w:val="single" w:sz="4" w:space="0" w:color="F7D9BC"/>
          <w:right w:val="single" w:sz="4" w:space="0" w:color="F7D9BC"/>
        </w:tblBorders>
        <w:tblCellMar>
          <w:left w:w="10" w:type="dxa"/>
          <w:right w:w="10" w:type="dxa"/>
        </w:tblCellMar>
        <w:tblLook w:val="0000" w:firstRow="0" w:lastRow="0" w:firstColumn="0" w:lastColumn="0" w:noHBand="0" w:noVBand="0"/>
      </w:tblPr>
      <w:tblGrid>
        <w:gridCol w:w="10080"/>
      </w:tblGrid>
      <w:tr w:rsidR="004B1CB4" w14:paraId="1F28DB5F" w14:textId="77777777">
        <w:tblPrEx>
          <w:tblCellMar>
            <w:top w:w="0" w:type="dxa"/>
            <w:bottom w:w="0" w:type="dxa"/>
          </w:tblCellMar>
        </w:tblPrEx>
        <w:trPr>
          <w:tblHeader/>
        </w:trPr>
        <w:tc>
          <w:tcPr>
            <w:tcW w:w="10080" w:type="dxa"/>
            <w:shd w:val="clear" w:color="auto" w:fill="FDF1E5"/>
            <w:tcMar>
              <w:top w:w="120" w:type="dxa"/>
              <w:left w:w="200" w:type="dxa"/>
              <w:bottom w:w="120" w:type="dxa"/>
              <w:right w:w="200" w:type="dxa"/>
            </w:tcMar>
          </w:tcPr>
          <w:p w14:paraId="697DEE38" w14:textId="77777777" w:rsidR="004B1CB4" w:rsidRDefault="00000000">
            <w:pPr>
              <w:spacing w:line="276" w:lineRule="auto"/>
            </w:pPr>
            <w:r>
              <w:rPr>
                <w:b/>
                <w:bCs/>
              </w:rPr>
              <w:t xml:space="preserve">Note: </w:t>
            </w:r>
            <w:r>
              <w:t>What you can see and do with Cases depends on your user role and your institution's configuration. Contact your Application Administrator if you have questions.</w:t>
            </w:r>
          </w:p>
        </w:tc>
      </w:tr>
    </w:tbl>
    <w:p w14:paraId="7D749D1B" w14:textId="77777777" w:rsidR="0025548A" w:rsidRDefault="0025548A" w:rsidP="00022837"/>
    <w:sectPr w:rsidR="0025548A">
      <w:footerReference w:type="default" r:id="rId7"/>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C5FCD" w14:textId="77777777" w:rsidR="0025548A" w:rsidRDefault="0025548A">
      <w:r>
        <w:separator/>
      </w:r>
    </w:p>
  </w:endnote>
  <w:endnote w:type="continuationSeparator" w:id="0">
    <w:p w14:paraId="76B1C7D8" w14:textId="77777777" w:rsidR="0025548A" w:rsidRDefault="00255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FC774" w14:textId="77777777" w:rsidR="004B1CB4" w:rsidRDefault="00000000">
    <w:pPr>
      <w:tabs>
        <w:tab w:val="right" w:pos="10080"/>
      </w:tabs>
    </w:pPr>
    <w:r>
      <w:rPr>
        <w:color w:val="595959"/>
        <w:sz w:val="17"/>
        <w:szCs w:val="17"/>
      </w:rPr>
      <w:t xml:space="preserve">South Puget Sound Community </w:t>
    </w:r>
    <w:proofErr w:type="gramStart"/>
    <w:r>
      <w:rPr>
        <w:color w:val="595959"/>
        <w:sz w:val="17"/>
        <w:szCs w:val="17"/>
      </w:rPr>
      <w:t>College  •</w:t>
    </w:r>
    <w:proofErr w:type="gramEnd"/>
    <w:r>
      <w:rPr>
        <w:color w:val="595959"/>
        <w:sz w:val="17"/>
        <w:szCs w:val="17"/>
      </w:rPr>
      <w:t xml:space="preserve">  Navigate360</w:t>
    </w:r>
    <w:r>
      <w:rPr>
        <w:color w:val="595959"/>
        <w:sz w:val="17"/>
        <w:szCs w:val="17"/>
      </w:rPr>
      <w:tab/>
      <w:t xml:space="preserve">Page </w:t>
    </w:r>
    <w:r>
      <w:rPr>
        <w:color w:val="595959"/>
        <w:sz w:val="17"/>
        <w:szCs w:val="17"/>
      </w:rPr>
      <w:fldChar w:fldCharType="begin"/>
    </w:r>
    <w:r>
      <w:rPr>
        <w:color w:val="595959"/>
        <w:sz w:val="17"/>
        <w:szCs w:val="17"/>
      </w:rPr>
      <w:instrText>PAGE</w:instrText>
    </w:r>
    <w:r>
      <w:rPr>
        <w:color w:val="595959"/>
        <w:sz w:val="17"/>
        <w:szCs w:val="17"/>
      </w:rPr>
      <w:fldChar w:fldCharType="separate"/>
    </w:r>
    <w:r w:rsidR="00022837">
      <w:rPr>
        <w:noProof/>
        <w:color w:val="595959"/>
        <w:sz w:val="17"/>
        <w:szCs w:val="17"/>
      </w:rPr>
      <w:t>1</w:t>
    </w:r>
    <w:r>
      <w:rPr>
        <w:color w:val="595959"/>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0F71B" w14:textId="77777777" w:rsidR="0025548A" w:rsidRDefault="0025548A">
      <w:r>
        <w:separator/>
      </w:r>
    </w:p>
  </w:footnote>
  <w:footnote w:type="continuationSeparator" w:id="0">
    <w:p w14:paraId="754C98D8" w14:textId="77777777" w:rsidR="0025548A" w:rsidRDefault="002554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C17CB"/>
    <w:multiLevelType w:val="hybridMultilevel"/>
    <w:tmpl w:val="025604D2"/>
    <w:lvl w:ilvl="0" w:tplc="37FC09A6">
      <w:start w:val="1"/>
      <w:numFmt w:val="bullet"/>
      <w:lvlText w:val="•"/>
      <w:lvlJc w:val="left"/>
      <w:pPr>
        <w:ind w:left="360" w:hanging="260"/>
      </w:pPr>
    </w:lvl>
    <w:lvl w:ilvl="1" w:tplc="846477FA">
      <w:numFmt w:val="decimal"/>
      <w:lvlText w:val=""/>
      <w:lvlJc w:val="left"/>
    </w:lvl>
    <w:lvl w:ilvl="2" w:tplc="52E690F6">
      <w:numFmt w:val="decimal"/>
      <w:lvlText w:val=""/>
      <w:lvlJc w:val="left"/>
    </w:lvl>
    <w:lvl w:ilvl="3" w:tplc="A5CC35A2">
      <w:numFmt w:val="decimal"/>
      <w:lvlText w:val=""/>
      <w:lvlJc w:val="left"/>
    </w:lvl>
    <w:lvl w:ilvl="4" w:tplc="F69C8586">
      <w:numFmt w:val="decimal"/>
      <w:lvlText w:val=""/>
      <w:lvlJc w:val="left"/>
    </w:lvl>
    <w:lvl w:ilvl="5" w:tplc="DA300A28">
      <w:numFmt w:val="decimal"/>
      <w:lvlText w:val=""/>
      <w:lvlJc w:val="left"/>
    </w:lvl>
    <w:lvl w:ilvl="6" w:tplc="1638C55C">
      <w:numFmt w:val="decimal"/>
      <w:lvlText w:val=""/>
      <w:lvlJc w:val="left"/>
    </w:lvl>
    <w:lvl w:ilvl="7" w:tplc="EE9C9C8C">
      <w:numFmt w:val="decimal"/>
      <w:lvlText w:val=""/>
      <w:lvlJc w:val="left"/>
    </w:lvl>
    <w:lvl w:ilvl="8" w:tplc="4D80813A">
      <w:numFmt w:val="decimal"/>
      <w:lvlText w:val=""/>
      <w:lvlJc w:val="left"/>
    </w:lvl>
  </w:abstractNum>
  <w:abstractNum w:abstractNumId="1" w15:restartNumberingAfterBreak="0">
    <w:nsid w:val="747F7DA0"/>
    <w:multiLevelType w:val="hybridMultilevel"/>
    <w:tmpl w:val="F678151A"/>
    <w:lvl w:ilvl="0" w:tplc="09EE6ABA">
      <w:start w:val="1"/>
      <w:numFmt w:val="bullet"/>
      <w:lvlText w:val="●"/>
      <w:lvlJc w:val="left"/>
      <w:pPr>
        <w:ind w:left="720" w:hanging="360"/>
      </w:pPr>
    </w:lvl>
    <w:lvl w:ilvl="1" w:tplc="EA02DCFA">
      <w:start w:val="1"/>
      <w:numFmt w:val="bullet"/>
      <w:lvlText w:val="○"/>
      <w:lvlJc w:val="left"/>
      <w:pPr>
        <w:ind w:left="1440" w:hanging="360"/>
      </w:pPr>
    </w:lvl>
    <w:lvl w:ilvl="2" w:tplc="EE7826E8">
      <w:start w:val="1"/>
      <w:numFmt w:val="bullet"/>
      <w:lvlText w:val="■"/>
      <w:lvlJc w:val="left"/>
      <w:pPr>
        <w:ind w:left="2160" w:hanging="360"/>
      </w:pPr>
    </w:lvl>
    <w:lvl w:ilvl="3" w:tplc="F69E9CE4">
      <w:start w:val="1"/>
      <w:numFmt w:val="bullet"/>
      <w:lvlText w:val="●"/>
      <w:lvlJc w:val="left"/>
      <w:pPr>
        <w:ind w:left="2880" w:hanging="360"/>
      </w:pPr>
    </w:lvl>
    <w:lvl w:ilvl="4" w:tplc="3C3C4B28">
      <w:start w:val="1"/>
      <w:numFmt w:val="bullet"/>
      <w:lvlText w:val="○"/>
      <w:lvlJc w:val="left"/>
      <w:pPr>
        <w:ind w:left="3600" w:hanging="360"/>
      </w:pPr>
    </w:lvl>
    <w:lvl w:ilvl="5" w:tplc="C1BE1660">
      <w:start w:val="1"/>
      <w:numFmt w:val="bullet"/>
      <w:lvlText w:val="■"/>
      <w:lvlJc w:val="left"/>
      <w:pPr>
        <w:ind w:left="4320" w:hanging="360"/>
      </w:pPr>
    </w:lvl>
    <w:lvl w:ilvl="6" w:tplc="A5A8915C">
      <w:start w:val="1"/>
      <w:numFmt w:val="bullet"/>
      <w:lvlText w:val="●"/>
      <w:lvlJc w:val="left"/>
      <w:pPr>
        <w:ind w:left="5040" w:hanging="360"/>
      </w:pPr>
    </w:lvl>
    <w:lvl w:ilvl="7" w:tplc="D9CE3DDA">
      <w:start w:val="1"/>
      <w:numFmt w:val="bullet"/>
      <w:lvlText w:val="●"/>
      <w:lvlJc w:val="left"/>
      <w:pPr>
        <w:ind w:left="5760" w:hanging="360"/>
      </w:pPr>
    </w:lvl>
    <w:lvl w:ilvl="8" w:tplc="5F2A3738">
      <w:start w:val="1"/>
      <w:numFmt w:val="bullet"/>
      <w:lvlText w:val="●"/>
      <w:lvlJc w:val="left"/>
      <w:pPr>
        <w:ind w:left="6480" w:hanging="360"/>
      </w:pPr>
    </w:lvl>
  </w:abstractNum>
  <w:num w:numId="1" w16cid:durableId="755326403">
    <w:abstractNumId w:val="1"/>
    <w:lvlOverride w:ilvl="0">
      <w:startOverride w:val="1"/>
    </w:lvlOverride>
  </w:num>
  <w:num w:numId="2" w16cid:durableId="17145755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CB4"/>
    <w:rsid w:val="00022837"/>
    <w:rsid w:val="0025548A"/>
    <w:rsid w:val="004B1CB4"/>
    <w:rsid w:val="00E36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67DFB"/>
  <w15:docId w15:val="{F4F9D75A-C14F-40C9-8DB3-4247CC16A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1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1357</Words>
  <Characters>7738</Characters>
  <Application>Microsoft Office Word</Application>
  <DocSecurity>0</DocSecurity>
  <Lines>64</Lines>
  <Paragraphs>18</Paragraphs>
  <ScaleCrop>false</ScaleCrop>
  <Company/>
  <LinksUpToDate>false</LinksUpToDate>
  <CharactersWithSpaces>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Drake</dc:creator>
  <cp:lastModifiedBy>Robert Drake</cp:lastModifiedBy>
  <cp:revision>2</cp:revision>
  <dcterms:created xsi:type="dcterms:W3CDTF">2026-09-29T13:00:00Z</dcterms:created>
  <dcterms:modified xsi:type="dcterms:W3CDTF">2026-09-29T13:18:00Z</dcterms:modified>
</cp:coreProperties>
</file>